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57C" w:rsidRDefault="00CB057C" w:rsidP="00D47893">
      <w:pPr>
        <w:spacing w:after="0" w:line="360" w:lineRule="auto"/>
        <w:jc w:val="both"/>
        <w:rPr>
          <w:rFonts w:ascii="Times New Roman" w:hAnsi="Times New Roman" w:cs="Times New Roman"/>
          <w:sz w:val="28"/>
          <w:szCs w:val="28"/>
        </w:rPr>
      </w:pPr>
    </w:p>
    <w:p w:rsidR="00422C48" w:rsidRPr="00B2541F" w:rsidRDefault="005E52A9" w:rsidP="00B2541F">
      <w:pPr>
        <w:spacing w:after="0" w:line="360" w:lineRule="auto"/>
        <w:jc w:val="center"/>
        <w:rPr>
          <w:rFonts w:ascii="Times New Roman" w:hAnsi="Times New Roman" w:cs="Times New Roman"/>
          <w:b/>
          <w:i/>
          <w:sz w:val="32"/>
          <w:szCs w:val="32"/>
        </w:rPr>
      </w:pPr>
      <w:r w:rsidRPr="00B2541F">
        <w:rPr>
          <w:rFonts w:ascii="Times New Roman" w:hAnsi="Times New Roman" w:cs="Times New Roman"/>
          <w:b/>
          <w:i/>
          <w:sz w:val="32"/>
          <w:szCs w:val="32"/>
        </w:rPr>
        <w:t>P</w:t>
      </w:r>
      <w:r w:rsidR="00D47893" w:rsidRPr="00B2541F">
        <w:rPr>
          <w:rFonts w:ascii="Times New Roman" w:hAnsi="Times New Roman" w:cs="Times New Roman"/>
          <w:b/>
          <w:i/>
          <w:sz w:val="32"/>
          <w:szCs w:val="32"/>
        </w:rPr>
        <w:t>er</w:t>
      </w:r>
      <w:r w:rsidR="00170E6D">
        <w:rPr>
          <w:rFonts w:ascii="Times New Roman" w:hAnsi="Times New Roman" w:cs="Times New Roman"/>
          <w:b/>
          <w:i/>
          <w:sz w:val="32"/>
          <w:szCs w:val="32"/>
        </w:rPr>
        <w:t xml:space="preserve"> </w:t>
      </w:r>
      <w:proofErr w:type="spellStart"/>
      <w:r w:rsidR="00170E6D">
        <w:rPr>
          <w:rFonts w:ascii="Times New Roman" w:hAnsi="Times New Roman" w:cs="Times New Roman"/>
          <w:b/>
          <w:i/>
          <w:sz w:val="32"/>
          <w:szCs w:val="32"/>
        </w:rPr>
        <w:t>s</w:t>
      </w:r>
      <w:r w:rsidR="00D47893" w:rsidRPr="00B2541F">
        <w:rPr>
          <w:rFonts w:ascii="Times New Roman" w:hAnsi="Times New Roman" w:cs="Times New Roman"/>
          <w:b/>
          <w:i/>
          <w:sz w:val="32"/>
          <w:szCs w:val="32"/>
        </w:rPr>
        <w:t>altum</w:t>
      </w:r>
      <w:proofErr w:type="spellEnd"/>
    </w:p>
    <w:p w:rsidR="00E06FBD" w:rsidRDefault="005E52A9" w:rsidP="00B2541F">
      <w:pPr>
        <w:spacing w:after="0" w:line="360" w:lineRule="auto"/>
        <w:jc w:val="center"/>
        <w:rPr>
          <w:rFonts w:ascii="Times New Roman" w:hAnsi="Times New Roman" w:cs="Times New Roman"/>
          <w:sz w:val="24"/>
          <w:szCs w:val="24"/>
        </w:rPr>
      </w:pPr>
      <w:r w:rsidRPr="005E52A9">
        <w:rPr>
          <w:rFonts w:ascii="Times New Roman" w:hAnsi="Times New Roman" w:cs="Times New Roman"/>
          <w:sz w:val="24"/>
          <w:szCs w:val="24"/>
        </w:rPr>
        <w:t>María Guadalupe Lata</w:t>
      </w:r>
      <w:r w:rsidR="00E06FBD">
        <w:rPr>
          <w:rStyle w:val="FootnoteReference"/>
          <w:rFonts w:ascii="Times New Roman" w:hAnsi="Times New Roman" w:cs="Times New Roman"/>
          <w:sz w:val="24"/>
          <w:szCs w:val="24"/>
        </w:rPr>
        <w:footnoteReference w:id="1"/>
      </w:r>
    </w:p>
    <w:p w:rsidR="00B2541F" w:rsidRDefault="00B2541F" w:rsidP="00D47893">
      <w:pPr>
        <w:shd w:val="clear" w:color="auto" w:fill="FFFFFF"/>
        <w:spacing w:after="0" w:line="360" w:lineRule="auto"/>
        <w:jc w:val="both"/>
        <w:rPr>
          <w:rFonts w:ascii="Times New Roman" w:hAnsi="Times New Roman" w:cs="Times New Roman"/>
          <w:b/>
          <w:sz w:val="24"/>
          <w:szCs w:val="24"/>
          <w:u w:val="single"/>
        </w:rPr>
      </w:pPr>
    </w:p>
    <w:p w:rsidR="00B2541F" w:rsidRPr="00B2541F" w:rsidRDefault="00C43F71" w:rsidP="00AB660B">
      <w:pPr>
        <w:spacing w:line="360" w:lineRule="auto"/>
        <w:jc w:val="both"/>
        <w:rPr>
          <w:rFonts w:ascii="Times New Roman" w:hAnsi="Times New Roman" w:cs="Times New Roman"/>
          <w:b/>
          <w:color w:val="000000"/>
          <w:sz w:val="24"/>
          <w:szCs w:val="24"/>
        </w:rPr>
      </w:pPr>
      <w:r w:rsidRPr="00B2541F">
        <w:rPr>
          <w:rFonts w:ascii="Times New Roman" w:hAnsi="Times New Roman" w:cs="Times New Roman"/>
          <w:b/>
          <w:color w:val="000000"/>
          <w:sz w:val="24"/>
          <w:szCs w:val="24"/>
        </w:rPr>
        <w:t>R</w:t>
      </w:r>
      <w:r w:rsidR="0034795C" w:rsidRPr="00B2541F">
        <w:rPr>
          <w:rFonts w:ascii="Times New Roman" w:hAnsi="Times New Roman" w:cs="Times New Roman"/>
          <w:b/>
          <w:color w:val="000000"/>
          <w:sz w:val="24"/>
          <w:szCs w:val="24"/>
        </w:rPr>
        <w:t>esumen</w:t>
      </w:r>
    </w:p>
    <w:p w:rsidR="00AC700B" w:rsidRDefault="00C43F71" w:rsidP="00651377">
      <w:pPr>
        <w:spacing w:line="360" w:lineRule="auto"/>
        <w:jc w:val="both"/>
        <w:rPr>
          <w:rFonts w:ascii="Times New Roman" w:hAnsi="Times New Roman" w:cs="Times New Roman"/>
          <w:sz w:val="24"/>
          <w:szCs w:val="24"/>
        </w:rPr>
      </w:pPr>
      <w:r w:rsidRPr="00C43F71">
        <w:rPr>
          <w:rFonts w:ascii="Times New Roman" w:hAnsi="Times New Roman" w:cs="Times New Roman"/>
          <w:sz w:val="24"/>
          <w:szCs w:val="24"/>
        </w:rPr>
        <w:t>El trabajo tiene como objetivo tratar de establecer la injerencia</w:t>
      </w:r>
      <w:r w:rsidR="00A628BB">
        <w:rPr>
          <w:rFonts w:ascii="Times New Roman" w:hAnsi="Times New Roman" w:cs="Times New Roman"/>
          <w:sz w:val="24"/>
          <w:szCs w:val="24"/>
        </w:rPr>
        <w:t xml:space="preserve"> que tuvo la jur</w:t>
      </w:r>
      <w:r w:rsidR="00170E6D">
        <w:rPr>
          <w:rFonts w:ascii="Times New Roman" w:hAnsi="Times New Roman" w:cs="Times New Roman"/>
          <w:sz w:val="24"/>
          <w:szCs w:val="24"/>
        </w:rPr>
        <w:t>isprudencia del máximo t</w:t>
      </w:r>
      <w:r w:rsidR="0034795C">
        <w:rPr>
          <w:rFonts w:ascii="Times New Roman" w:hAnsi="Times New Roman" w:cs="Times New Roman"/>
          <w:sz w:val="24"/>
          <w:szCs w:val="24"/>
        </w:rPr>
        <w:t>ribunal</w:t>
      </w:r>
      <w:r w:rsidR="00A628BB">
        <w:rPr>
          <w:rFonts w:ascii="Times New Roman" w:hAnsi="Times New Roman" w:cs="Times New Roman"/>
          <w:sz w:val="24"/>
          <w:szCs w:val="24"/>
        </w:rPr>
        <w:t xml:space="preserve"> y los intentos legislativos fallidos del instituto que fueron el origen </w:t>
      </w:r>
      <w:r w:rsidR="00E1584D">
        <w:rPr>
          <w:rFonts w:ascii="Times New Roman" w:hAnsi="Times New Roman" w:cs="Times New Roman"/>
          <w:sz w:val="24"/>
          <w:szCs w:val="24"/>
        </w:rPr>
        <w:t xml:space="preserve">de </w:t>
      </w:r>
      <w:r w:rsidR="00A628BB">
        <w:rPr>
          <w:rFonts w:ascii="Times New Roman" w:hAnsi="Times New Roman" w:cs="Times New Roman"/>
          <w:sz w:val="24"/>
          <w:szCs w:val="24"/>
        </w:rPr>
        <w:t>la actual</w:t>
      </w:r>
      <w:r w:rsidRPr="00C43F71">
        <w:rPr>
          <w:rFonts w:ascii="Times New Roman" w:hAnsi="Times New Roman" w:cs="Times New Roman"/>
          <w:sz w:val="24"/>
          <w:szCs w:val="24"/>
        </w:rPr>
        <w:t xml:space="preserve"> </w:t>
      </w:r>
      <w:proofErr w:type="spellStart"/>
      <w:r w:rsidRPr="00C43F71">
        <w:rPr>
          <w:rFonts w:ascii="Times New Roman" w:hAnsi="Times New Roman" w:cs="Times New Roman"/>
          <w:sz w:val="24"/>
          <w:szCs w:val="24"/>
        </w:rPr>
        <w:t>normatización</w:t>
      </w:r>
      <w:proofErr w:type="spellEnd"/>
      <w:r w:rsidRPr="00C43F71">
        <w:rPr>
          <w:rFonts w:ascii="Times New Roman" w:hAnsi="Times New Roman" w:cs="Times New Roman"/>
          <w:sz w:val="24"/>
          <w:szCs w:val="24"/>
        </w:rPr>
        <w:t xml:space="preserve"> de</w:t>
      </w:r>
      <w:r w:rsidR="00A628BB">
        <w:rPr>
          <w:rFonts w:ascii="Times New Roman" w:hAnsi="Times New Roman" w:cs="Times New Roman"/>
          <w:sz w:val="24"/>
          <w:szCs w:val="24"/>
        </w:rPr>
        <w:t xml:space="preserve">l </w:t>
      </w:r>
      <w:r w:rsidR="00A628BB" w:rsidRPr="00B2541F">
        <w:rPr>
          <w:rFonts w:ascii="Times New Roman" w:hAnsi="Times New Roman" w:cs="Times New Roman"/>
          <w:i/>
          <w:sz w:val="24"/>
          <w:szCs w:val="24"/>
        </w:rPr>
        <w:t xml:space="preserve">Per </w:t>
      </w:r>
      <w:proofErr w:type="spellStart"/>
      <w:r w:rsidR="00A628BB" w:rsidRPr="00B2541F">
        <w:rPr>
          <w:rFonts w:ascii="Times New Roman" w:hAnsi="Times New Roman" w:cs="Times New Roman"/>
          <w:i/>
          <w:sz w:val="24"/>
          <w:szCs w:val="24"/>
        </w:rPr>
        <w:t>Saltum</w:t>
      </w:r>
      <w:proofErr w:type="spellEnd"/>
      <w:r w:rsidRPr="00C43F71">
        <w:rPr>
          <w:rFonts w:ascii="Times New Roman" w:hAnsi="Times New Roman" w:cs="Times New Roman"/>
          <w:sz w:val="24"/>
          <w:szCs w:val="24"/>
        </w:rPr>
        <w:t xml:space="preserve"> en el ordenamiento procesal argentino. </w:t>
      </w:r>
    </w:p>
    <w:p w:rsidR="00A1230A" w:rsidRPr="00776D0A" w:rsidRDefault="00A1230A" w:rsidP="00A1230A">
      <w:pPr>
        <w:spacing w:line="360" w:lineRule="auto"/>
        <w:jc w:val="both"/>
        <w:rPr>
          <w:rFonts w:ascii="Times New Roman" w:hAnsi="Times New Roman" w:cs="Times New Roman"/>
          <w:sz w:val="24"/>
          <w:szCs w:val="24"/>
          <w:lang w:val="pt-BR"/>
        </w:rPr>
      </w:pPr>
      <w:r w:rsidRPr="00776D0A">
        <w:rPr>
          <w:rFonts w:ascii="Times New Roman" w:hAnsi="Times New Roman" w:cs="Times New Roman"/>
          <w:sz w:val="24"/>
          <w:szCs w:val="24"/>
          <w:lang w:val="pt-BR"/>
        </w:rPr>
        <w:t>Palabras clave:</w:t>
      </w:r>
      <w:r w:rsidRPr="00651377">
        <w:rPr>
          <w:rFonts w:ascii="Times New Roman" w:hAnsi="Times New Roman" w:cs="Times New Roman"/>
          <w:sz w:val="24"/>
          <w:szCs w:val="24"/>
          <w:lang w:val="pt-BR"/>
        </w:rPr>
        <w:t xml:space="preserve"> </w:t>
      </w:r>
      <w:r w:rsidRPr="00651377">
        <w:rPr>
          <w:rFonts w:ascii="Times New Roman" w:hAnsi="Times New Roman" w:cs="Times New Roman"/>
          <w:i/>
          <w:sz w:val="24"/>
          <w:szCs w:val="24"/>
          <w:lang w:val="pt-BR"/>
        </w:rPr>
        <w:t xml:space="preserve">per saltum, </w:t>
      </w:r>
      <w:r w:rsidR="005637AE" w:rsidRPr="00651377">
        <w:rPr>
          <w:rFonts w:ascii="Times New Roman" w:hAnsi="Times New Roman" w:cs="Times New Roman"/>
          <w:i/>
          <w:color w:val="000000"/>
          <w:sz w:val="24"/>
          <w:szCs w:val="24"/>
          <w:lang w:val="pt-BR"/>
        </w:rPr>
        <w:t>certiorari by</w:t>
      </w:r>
      <w:r w:rsidRPr="00651377">
        <w:rPr>
          <w:rFonts w:ascii="Times New Roman" w:hAnsi="Times New Roman" w:cs="Times New Roman"/>
          <w:i/>
          <w:color w:val="000000"/>
          <w:sz w:val="24"/>
          <w:szCs w:val="24"/>
          <w:lang w:val="pt-BR"/>
        </w:rPr>
        <w:t>pass</w:t>
      </w:r>
      <w:r w:rsidR="00776D0A" w:rsidRPr="00651377">
        <w:rPr>
          <w:rFonts w:ascii="Times New Roman" w:hAnsi="Times New Roman" w:cs="Times New Roman"/>
          <w:color w:val="000000"/>
          <w:sz w:val="24"/>
          <w:szCs w:val="24"/>
          <w:lang w:val="pt-BR"/>
        </w:rPr>
        <w:t>, Corte Suprema,</w:t>
      </w:r>
      <w:r w:rsidR="00651377" w:rsidRPr="00651377">
        <w:rPr>
          <w:rFonts w:ascii="Times New Roman" w:hAnsi="Times New Roman" w:cs="Times New Roman"/>
          <w:color w:val="000000"/>
          <w:sz w:val="24"/>
          <w:szCs w:val="24"/>
          <w:lang w:val="pt-BR"/>
        </w:rPr>
        <w:t xml:space="preserve"> Congreso.</w:t>
      </w:r>
    </w:p>
    <w:p w:rsidR="00DD05A1" w:rsidRPr="0073343A" w:rsidRDefault="00DD05A1" w:rsidP="00DD05A1">
      <w:pPr>
        <w:spacing w:line="360" w:lineRule="auto"/>
        <w:jc w:val="both"/>
        <w:rPr>
          <w:rFonts w:ascii="Times New Roman" w:hAnsi="Times New Roman" w:cs="Times New Roman"/>
          <w:b/>
          <w:color w:val="000000"/>
          <w:sz w:val="24"/>
          <w:szCs w:val="24"/>
          <w:lang w:val="en-CA"/>
        </w:rPr>
      </w:pPr>
      <w:r w:rsidRPr="0073343A">
        <w:rPr>
          <w:rFonts w:ascii="Times New Roman" w:hAnsi="Times New Roman" w:cs="Times New Roman"/>
          <w:b/>
          <w:color w:val="000000"/>
          <w:sz w:val="24"/>
          <w:szCs w:val="24"/>
          <w:lang w:val="en-CA"/>
        </w:rPr>
        <w:t>Abstract</w:t>
      </w:r>
    </w:p>
    <w:p w:rsidR="00DD05A1" w:rsidRPr="00A1230A" w:rsidRDefault="00A1230A" w:rsidP="00651377">
      <w:pPr>
        <w:spacing w:line="360" w:lineRule="auto"/>
        <w:jc w:val="both"/>
        <w:rPr>
          <w:rFonts w:ascii="Times New Roman" w:hAnsi="Times New Roman" w:cs="Times New Roman"/>
          <w:sz w:val="24"/>
          <w:szCs w:val="24"/>
          <w:lang w:val="en-US"/>
        </w:rPr>
      </w:pPr>
      <w:r w:rsidRPr="00A1230A">
        <w:rPr>
          <w:rFonts w:ascii="Times New Roman" w:hAnsi="Times New Roman" w:cs="Times New Roman"/>
          <w:sz w:val="24"/>
          <w:szCs w:val="24"/>
          <w:lang w:val="en-US"/>
        </w:rPr>
        <w:t>The</w:t>
      </w:r>
      <w:r w:rsidR="00DD05A1" w:rsidRPr="00A1230A">
        <w:rPr>
          <w:rFonts w:ascii="Times New Roman" w:hAnsi="Times New Roman" w:cs="Times New Roman"/>
          <w:sz w:val="24"/>
          <w:szCs w:val="24"/>
          <w:lang w:val="en-US"/>
        </w:rPr>
        <w:t xml:space="preserve"> purpose of this article is to analyze </w:t>
      </w:r>
      <w:r w:rsidRPr="00A1230A">
        <w:rPr>
          <w:rFonts w:ascii="Times New Roman" w:hAnsi="Times New Roman" w:cs="Times New Roman"/>
          <w:sz w:val="24"/>
          <w:szCs w:val="24"/>
          <w:lang w:val="en-US"/>
        </w:rPr>
        <w:t xml:space="preserve">the effects of case law and legislative measures in the evolution and development of </w:t>
      </w:r>
      <w:r w:rsidRPr="00A1230A">
        <w:rPr>
          <w:rFonts w:ascii="Times New Roman" w:hAnsi="Times New Roman" w:cs="Times New Roman"/>
          <w:i/>
          <w:sz w:val="24"/>
          <w:szCs w:val="24"/>
          <w:lang w:val="en-US"/>
        </w:rPr>
        <w:t xml:space="preserve">per </w:t>
      </w:r>
      <w:proofErr w:type="spellStart"/>
      <w:r w:rsidRPr="00A1230A">
        <w:rPr>
          <w:rFonts w:ascii="Times New Roman" w:hAnsi="Times New Roman" w:cs="Times New Roman"/>
          <w:i/>
          <w:sz w:val="24"/>
          <w:szCs w:val="24"/>
          <w:lang w:val="en-US"/>
        </w:rPr>
        <w:t>saltum</w:t>
      </w:r>
      <w:proofErr w:type="spellEnd"/>
      <w:r w:rsidRPr="00A1230A">
        <w:rPr>
          <w:rFonts w:ascii="Times New Roman" w:hAnsi="Times New Roman" w:cs="Times New Roman"/>
          <w:sz w:val="24"/>
          <w:szCs w:val="24"/>
          <w:lang w:val="en-US"/>
        </w:rPr>
        <w:t xml:space="preserve"> in Argentine law.</w:t>
      </w:r>
    </w:p>
    <w:p w:rsidR="00B2541F" w:rsidRPr="00A1230A" w:rsidRDefault="00A1230A" w:rsidP="00B2541F">
      <w:pPr>
        <w:spacing w:after="0" w:line="360" w:lineRule="auto"/>
        <w:jc w:val="both"/>
        <w:rPr>
          <w:rFonts w:ascii="Times New Roman" w:hAnsi="Times New Roman" w:cs="Times New Roman"/>
          <w:b/>
          <w:sz w:val="24"/>
          <w:szCs w:val="24"/>
          <w:lang w:val="en-CA"/>
        </w:rPr>
      </w:pPr>
      <w:r>
        <w:rPr>
          <w:rFonts w:ascii="Times New Roman" w:hAnsi="Times New Roman" w:cs="Times New Roman"/>
          <w:b/>
          <w:sz w:val="24"/>
          <w:szCs w:val="24"/>
          <w:lang w:val="en-CA"/>
        </w:rPr>
        <w:t xml:space="preserve">Keywords: </w:t>
      </w:r>
      <w:r w:rsidRPr="00A1230A">
        <w:rPr>
          <w:rFonts w:ascii="Times New Roman" w:hAnsi="Times New Roman" w:cs="Times New Roman"/>
          <w:i/>
          <w:sz w:val="24"/>
          <w:szCs w:val="24"/>
          <w:lang w:val="en-CA"/>
        </w:rPr>
        <w:t xml:space="preserve">per </w:t>
      </w:r>
      <w:proofErr w:type="spellStart"/>
      <w:r w:rsidRPr="00A1230A">
        <w:rPr>
          <w:rFonts w:ascii="Times New Roman" w:hAnsi="Times New Roman" w:cs="Times New Roman"/>
          <w:i/>
          <w:sz w:val="24"/>
          <w:szCs w:val="24"/>
          <w:lang w:val="en-CA"/>
        </w:rPr>
        <w:t>saltum</w:t>
      </w:r>
      <w:proofErr w:type="spellEnd"/>
      <w:r w:rsidRPr="00A1230A">
        <w:rPr>
          <w:rFonts w:ascii="Times New Roman" w:hAnsi="Times New Roman" w:cs="Times New Roman"/>
          <w:i/>
          <w:sz w:val="24"/>
          <w:szCs w:val="24"/>
          <w:lang w:val="en-CA"/>
        </w:rPr>
        <w:t xml:space="preserve">, </w:t>
      </w:r>
      <w:r w:rsidRPr="00A1230A">
        <w:rPr>
          <w:rFonts w:ascii="Times New Roman" w:hAnsi="Times New Roman" w:cs="Times New Roman"/>
          <w:i/>
          <w:color w:val="000000"/>
          <w:sz w:val="24"/>
          <w:szCs w:val="24"/>
          <w:lang w:val="en-CA"/>
        </w:rPr>
        <w:t>certiorari bypass</w:t>
      </w:r>
      <w:r w:rsidR="00776D0A" w:rsidRPr="00651377">
        <w:rPr>
          <w:rFonts w:ascii="Times New Roman" w:hAnsi="Times New Roman" w:cs="Times New Roman"/>
          <w:color w:val="000000"/>
          <w:sz w:val="24"/>
          <w:szCs w:val="24"/>
          <w:lang w:val="en-CA"/>
        </w:rPr>
        <w:t xml:space="preserve">, Supreme Court, </w:t>
      </w:r>
      <w:r w:rsidR="00651377" w:rsidRPr="00651377">
        <w:rPr>
          <w:rFonts w:ascii="Times New Roman" w:hAnsi="Times New Roman" w:cs="Times New Roman"/>
          <w:color w:val="000000"/>
          <w:sz w:val="24"/>
          <w:szCs w:val="24"/>
          <w:lang w:val="en-CA"/>
        </w:rPr>
        <w:t>Congress.</w:t>
      </w:r>
    </w:p>
    <w:p w:rsidR="00DD05A1" w:rsidRDefault="00DD05A1" w:rsidP="00B2541F">
      <w:pPr>
        <w:spacing w:after="0" w:line="360" w:lineRule="auto"/>
        <w:jc w:val="both"/>
        <w:rPr>
          <w:rFonts w:ascii="Times New Roman" w:hAnsi="Times New Roman" w:cs="Times New Roman"/>
          <w:b/>
          <w:sz w:val="24"/>
          <w:szCs w:val="24"/>
          <w:lang w:val="en-CA"/>
        </w:rPr>
      </w:pPr>
      <w:bookmarkStart w:id="0" w:name="_GoBack"/>
      <w:bookmarkEnd w:id="0"/>
    </w:p>
    <w:p w:rsidR="0073343A" w:rsidRDefault="0073343A" w:rsidP="005637AE">
      <w:pPr>
        <w:spacing w:after="0" w:line="360" w:lineRule="auto"/>
        <w:jc w:val="center"/>
        <w:rPr>
          <w:rFonts w:ascii="Times New Roman" w:hAnsi="Times New Roman" w:cs="Times New Roman"/>
          <w:b/>
          <w:sz w:val="24"/>
          <w:szCs w:val="24"/>
          <w:lang w:val="en-CA"/>
        </w:rPr>
      </w:pPr>
      <w:r>
        <w:rPr>
          <w:rFonts w:ascii="Times New Roman" w:hAnsi="Times New Roman" w:cs="Times New Roman"/>
          <w:b/>
          <w:sz w:val="24"/>
          <w:szCs w:val="24"/>
          <w:lang w:val="en-CA"/>
        </w:rPr>
        <w:t xml:space="preserve">Per </w:t>
      </w:r>
      <w:proofErr w:type="spellStart"/>
      <w:r>
        <w:rPr>
          <w:rFonts w:ascii="Times New Roman" w:hAnsi="Times New Roman" w:cs="Times New Roman"/>
          <w:b/>
          <w:sz w:val="24"/>
          <w:szCs w:val="24"/>
          <w:lang w:val="en-CA"/>
        </w:rPr>
        <w:t>Saltum</w:t>
      </w:r>
      <w:proofErr w:type="spellEnd"/>
      <w:r>
        <w:rPr>
          <w:rFonts w:ascii="Times New Roman" w:hAnsi="Times New Roman" w:cs="Times New Roman"/>
          <w:b/>
          <w:sz w:val="24"/>
          <w:szCs w:val="24"/>
          <w:lang w:val="en-CA"/>
        </w:rPr>
        <w:t xml:space="preserve"> (Certiorari Bypass)</w:t>
      </w:r>
    </w:p>
    <w:p w:rsidR="005637AE" w:rsidRPr="00A1230A" w:rsidRDefault="005637AE" w:rsidP="005637AE">
      <w:pPr>
        <w:spacing w:after="0" w:line="360" w:lineRule="auto"/>
        <w:jc w:val="center"/>
        <w:rPr>
          <w:rFonts w:ascii="Times New Roman" w:hAnsi="Times New Roman" w:cs="Times New Roman"/>
          <w:b/>
          <w:sz w:val="24"/>
          <w:szCs w:val="24"/>
          <w:lang w:val="en-CA"/>
        </w:rPr>
      </w:pPr>
    </w:p>
    <w:p w:rsidR="00B2541F" w:rsidRDefault="00B2541F" w:rsidP="00B2541F">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sidR="006F2236">
        <w:rPr>
          <w:rFonts w:ascii="Times New Roman" w:hAnsi="Times New Roman" w:cs="Times New Roman"/>
          <w:b/>
          <w:sz w:val="24"/>
          <w:szCs w:val="24"/>
        </w:rPr>
        <w:t>Análisis del i</w:t>
      </w:r>
      <w:r w:rsidR="008603B0" w:rsidRPr="00B2541F">
        <w:rPr>
          <w:rFonts w:ascii="Times New Roman" w:hAnsi="Times New Roman" w:cs="Times New Roman"/>
          <w:b/>
          <w:sz w:val="24"/>
          <w:szCs w:val="24"/>
        </w:rPr>
        <w:t>nstituto y planteo de la hipótesis.</w:t>
      </w:r>
    </w:p>
    <w:p w:rsidR="008603B0" w:rsidRPr="00466183" w:rsidRDefault="00C85828" w:rsidP="006F2236">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El </w:t>
      </w:r>
      <w:r w:rsidR="00170E6D">
        <w:rPr>
          <w:rFonts w:ascii="Times New Roman" w:hAnsi="Times New Roman" w:cs="Times New Roman"/>
          <w:i/>
          <w:sz w:val="24"/>
          <w:szCs w:val="24"/>
        </w:rPr>
        <w:t xml:space="preserve">per </w:t>
      </w:r>
      <w:proofErr w:type="spellStart"/>
      <w:r w:rsidR="00170E6D">
        <w:rPr>
          <w:rFonts w:ascii="Times New Roman" w:hAnsi="Times New Roman" w:cs="Times New Roman"/>
          <w:i/>
          <w:sz w:val="24"/>
          <w:szCs w:val="24"/>
        </w:rPr>
        <w:t>s</w:t>
      </w:r>
      <w:r w:rsidR="008603B0" w:rsidRPr="006F2236">
        <w:rPr>
          <w:rFonts w:ascii="Times New Roman" w:hAnsi="Times New Roman" w:cs="Times New Roman"/>
          <w:i/>
          <w:sz w:val="24"/>
          <w:szCs w:val="24"/>
        </w:rPr>
        <w:t>altum</w:t>
      </w:r>
      <w:proofErr w:type="spellEnd"/>
      <w:r w:rsidR="008603B0" w:rsidRPr="00466183">
        <w:rPr>
          <w:rFonts w:ascii="Times New Roman" w:hAnsi="Times New Roman" w:cs="Times New Roman"/>
          <w:sz w:val="24"/>
          <w:szCs w:val="24"/>
        </w:rPr>
        <w:t xml:space="preserve"> en nuestro país ha sido un</w:t>
      </w:r>
      <w:r>
        <w:rPr>
          <w:rFonts w:ascii="Times New Roman" w:hAnsi="Times New Roman" w:cs="Times New Roman"/>
          <w:sz w:val="24"/>
          <w:szCs w:val="24"/>
        </w:rPr>
        <w:t>a</w:t>
      </w:r>
      <w:r w:rsidR="008603B0" w:rsidRPr="00466183">
        <w:rPr>
          <w:rFonts w:ascii="Times New Roman" w:hAnsi="Times New Roman" w:cs="Times New Roman"/>
          <w:sz w:val="24"/>
          <w:szCs w:val="24"/>
        </w:rPr>
        <w:t xml:space="preserve"> de las herramientas más vulnerables utilizada durant</w:t>
      </w:r>
      <w:r w:rsidR="006F2236">
        <w:rPr>
          <w:rFonts w:ascii="Times New Roman" w:hAnsi="Times New Roman" w:cs="Times New Roman"/>
          <w:sz w:val="24"/>
          <w:szCs w:val="24"/>
        </w:rPr>
        <w:t>e varias décadas por el Estado a</w:t>
      </w:r>
      <w:r w:rsidR="008603B0" w:rsidRPr="00466183">
        <w:rPr>
          <w:rFonts w:ascii="Times New Roman" w:hAnsi="Times New Roman" w:cs="Times New Roman"/>
          <w:sz w:val="24"/>
          <w:szCs w:val="24"/>
        </w:rPr>
        <w:t>rgentino para que</w:t>
      </w:r>
      <w:r w:rsidR="006F2236">
        <w:rPr>
          <w:rFonts w:ascii="Times New Roman" w:hAnsi="Times New Roman" w:cs="Times New Roman"/>
          <w:sz w:val="24"/>
          <w:szCs w:val="24"/>
        </w:rPr>
        <w:t xml:space="preserve"> </w:t>
      </w:r>
      <w:r>
        <w:rPr>
          <w:rFonts w:ascii="Times New Roman" w:hAnsi="Times New Roman" w:cs="Times New Roman"/>
          <w:sz w:val="24"/>
          <w:szCs w:val="24"/>
        </w:rPr>
        <w:t xml:space="preserve">muchas </w:t>
      </w:r>
      <w:r w:rsidRPr="00466183">
        <w:rPr>
          <w:rFonts w:ascii="Times New Roman" w:hAnsi="Times New Roman" w:cs="Times New Roman"/>
          <w:sz w:val="24"/>
          <w:szCs w:val="24"/>
        </w:rPr>
        <w:t>decisiones legislativas</w:t>
      </w:r>
      <w:r w:rsidR="006F2236">
        <w:rPr>
          <w:rFonts w:ascii="Times New Roman" w:hAnsi="Times New Roman" w:cs="Times New Roman"/>
          <w:sz w:val="24"/>
          <w:szCs w:val="24"/>
        </w:rPr>
        <w:t xml:space="preserve"> </w:t>
      </w:r>
      <w:r w:rsidRPr="00466183">
        <w:rPr>
          <w:rFonts w:ascii="Times New Roman" w:hAnsi="Times New Roman" w:cs="Times New Roman"/>
          <w:sz w:val="24"/>
          <w:szCs w:val="24"/>
        </w:rPr>
        <w:t xml:space="preserve">sean acompañadas </w:t>
      </w:r>
      <w:r w:rsidR="008603B0" w:rsidRPr="00466183">
        <w:rPr>
          <w:rFonts w:ascii="Times New Roman" w:hAnsi="Times New Roman" w:cs="Times New Roman"/>
          <w:sz w:val="24"/>
          <w:szCs w:val="24"/>
        </w:rPr>
        <w:t xml:space="preserve">judicialmente. Por eso en este trabajo se trata de determinar la necesidad de su reglamentación, estableciendo los parámetros indispensables para su planteo. </w:t>
      </w:r>
    </w:p>
    <w:p w:rsidR="0058066F" w:rsidRPr="00466183" w:rsidRDefault="007B0F37" w:rsidP="006F2236">
      <w:pPr>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 xml:space="preserve">Al </w:t>
      </w:r>
      <w:r w:rsidR="00170E6D">
        <w:rPr>
          <w:rFonts w:ascii="Times New Roman" w:hAnsi="Times New Roman" w:cs="Times New Roman"/>
          <w:i/>
          <w:sz w:val="24"/>
          <w:szCs w:val="24"/>
        </w:rPr>
        <w:t xml:space="preserve">per </w:t>
      </w:r>
      <w:proofErr w:type="spellStart"/>
      <w:r w:rsidR="00170E6D">
        <w:rPr>
          <w:rFonts w:ascii="Times New Roman" w:hAnsi="Times New Roman" w:cs="Times New Roman"/>
          <w:i/>
          <w:sz w:val="24"/>
          <w:szCs w:val="24"/>
        </w:rPr>
        <w:t>s</w:t>
      </w:r>
      <w:r w:rsidRPr="006F2236">
        <w:rPr>
          <w:rFonts w:ascii="Times New Roman" w:hAnsi="Times New Roman" w:cs="Times New Roman"/>
          <w:i/>
          <w:sz w:val="24"/>
          <w:szCs w:val="24"/>
        </w:rPr>
        <w:t>altum</w:t>
      </w:r>
      <w:proofErr w:type="spellEnd"/>
      <w:r w:rsidRPr="00466183">
        <w:rPr>
          <w:rFonts w:ascii="Times New Roman" w:hAnsi="Times New Roman" w:cs="Times New Roman"/>
          <w:sz w:val="24"/>
          <w:szCs w:val="24"/>
        </w:rPr>
        <w:t xml:space="preserve"> lo podemos definir como</w:t>
      </w:r>
      <w:r w:rsidR="008610E8" w:rsidRPr="00466183">
        <w:rPr>
          <w:rFonts w:ascii="Times New Roman" w:hAnsi="Times New Roman" w:cs="Times New Roman"/>
          <w:sz w:val="24"/>
          <w:szCs w:val="24"/>
        </w:rPr>
        <w:t xml:space="preserve"> el instituto que procura</w:t>
      </w:r>
      <w:r w:rsidR="00C85828">
        <w:rPr>
          <w:rFonts w:ascii="Times New Roman" w:hAnsi="Times New Roman" w:cs="Times New Roman"/>
          <w:sz w:val="24"/>
          <w:szCs w:val="24"/>
        </w:rPr>
        <w:t>,</w:t>
      </w:r>
      <w:r w:rsidR="008610E8" w:rsidRPr="00466183">
        <w:rPr>
          <w:rFonts w:ascii="Times New Roman" w:hAnsi="Times New Roman" w:cs="Times New Roman"/>
          <w:sz w:val="24"/>
          <w:szCs w:val="24"/>
        </w:rPr>
        <w:t xml:space="preserve"> a través de una inusitada celeridad, </w:t>
      </w:r>
      <w:r w:rsidR="00562754" w:rsidRPr="00466183">
        <w:rPr>
          <w:rFonts w:ascii="Times New Roman" w:hAnsi="Times New Roman" w:cs="Times New Roman"/>
          <w:sz w:val="24"/>
          <w:szCs w:val="24"/>
        </w:rPr>
        <w:t xml:space="preserve">otorgar </w:t>
      </w:r>
      <w:r w:rsidR="008610E8" w:rsidRPr="00466183">
        <w:rPr>
          <w:rFonts w:ascii="Times New Roman" w:hAnsi="Times New Roman" w:cs="Times New Roman"/>
          <w:sz w:val="24"/>
          <w:szCs w:val="24"/>
        </w:rPr>
        <w:t>anti</w:t>
      </w:r>
      <w:r w:rsidR="006F2236">
        <w:rPr>
          <w:rFonts w:ascii="Times New Roman" w:hAnsi="Times New Roman" w:cs="Times New Roman"/>
          <w:sz w:val="24"/>
          <w:szCs w:val="24"/>
        </w:rPr>
        <w:t>cipadamente la competencia del alto t</w:t>
      </w:r>
      <w:r w:rsidR="008610E8" w:rsidRPr="00466183">
        <w:rPr>
          <w:rFonts w:ascii="Times New Roman" w:hAnsi="Times New Roman" w:cs="Times New Roman"/>
          <w:sz w:val="24"/>
          <w:szCs w:val="24"/>
        </w:rPr>
        <w:t>ribunal en determinados y</w:t>
      </w:r>
      <w:r w:rsidR="006F2236">
        <w:rPr>
          <w:rFonts w:ascii="Times New Roman" w:hAnsi="Times New Roman" w:cs="Times New Roman"/>
          <w:sz w:val="24"/>
          <w:szCs w:val="24"/>
        </w:rPr>
        <w:t xml:space="preserve"> </w:t>
      </w:r>
      <w:r w:rsidR="00562754" w:rsidRPr="00466183">
        <w:rPr>
          <w:rFonts w:ascii="Times New Roman" w:hAnsi="Times New Roman" w:cs="Times New Roman"/>
          <w:sz w:val="24"/>
          <w:szCs w:val="24"/>
        </w:rPr>
        <w:t>particulares</w:t>
      </w:r>
      <w:r w:rsidR="008610E8" w:rsidRPr="00466183">
        <w:rPr>
          <w:rFonts w:ascii="Times New Roman" w:hAnsi="Times New Roman" w:cs="Times New Roman"/>
          <w:sz w:val="24"/>
          <w:szCs w:val="24"/>
        </w:rPr>
        <w:t xml:space="preserve"> procesos. </w:t>
      </w:r>
      <w:r w:rsidR="00C85828">
        <w:rPr>
          <w:rFonts w:ascii="Times New Roman" w:hAnsi="Times New Roman" w:cs="Times New Roman"/>
          <w:sz w:val="24"/>
          <w:szCs w:val="24"/>
        </w:rPr>
        <w:t>Procesalmente podemos</w:t>
      </w:r>
      <w:r w:rsidR="008610E8" w:rsidRPr="00466183">
        <w:rPr>
          <w:rFonts w:ascii="Times New Roman" w:hAnsi="Times New Roman" w:cs="Times New Roman"/>
          <w:sz w:val="24"/>
          <w:szCs w:val="24"/>
        </w:rPr>
        <w:t xml:space="preserve"> decir </w:t>
      </w:r>
      <w:proofErr w:type="gramStart"/>
      <w:r w:rsidR="008610E8" w:rsidRPr="00466183">
        <w:rPr>
          <w:rFonts w:ascii="Times New Roman" w:hAnsi="Times New Roman" w:cs="Times New Roman"/>
          <w:sz w:val="24"/>
          <w:szCs w:val="24"/>
        </w:rPr>
        <w:t>que</w:t>
      </w:r>
      <w:proofErr w:type="gramEnd"/>
      <w:r w:rsidR="008610E8" w:rsidRPr="00466183">
        <w:rPr>
          <w:rFonts w:ascii="Times New Roman" w:hAnsi="Times New Roman" w:cs="Times New Roman"/>
          <w:sz w:val="24"/>
          <w:szCs w:val="24"/>
        </w:rPr>
        <w:t xml:space="preserve"> en situaciones </w:t>
      </w:r>
      <w:r w:rsidR="008610E8" w:rsidRPr="00466183">
        <w:rPr>
          <w:rFonts w:ascii="Times New Roman" w:hAnsi="Times New Roman" w:cs="Times New Roman"/>
          <w:sz w:val="24"/>
          <w:szCs w:val="24"/>
        </w:rPr>
        <w:lastRenderedPageBreak/>
        <w:t>excepcionales</w:t>
      </w:r>
      <w:r w:rsidR="00C85828">
        <w:rPr>
          <w:rFonts w:ascii="Times New Roman" w:hAnsi="Times New Roman" w:cs="Times New Roman"/>
          <w:sz w:val="24"/>
          <w:szCs w:val="24"/>
        </w:rPr>
        <w:t xml:space="preserve">, </w:t>
      </w:r>
      <w:r w:rsidR="008610E8" w:rsidRPr="00466183">
        <w:rPr>
          <w:rFonts w:ascii="Times New Roman" w:hAnsi="Times New Roman" w:cs="Times New Roman"/>
          <w:sz w:val="24"/>
          <w:szCs w:val="24"/>
        </w:rPr>
        <w:t>el conocimiento y decisión de una causa por</w:t>
      </w:r>
      <w:r w:rsidR="00562754" w:rsidRPr="00466183">
        <w:rPr>
          <w:rFonts w:ascii="Times New Roman" w:hAnsi="Times New Roman" w:cs="Times New Roman"/>
          <w:sz w:val="24"/>
          <w:szCs w:val="24"/>
        </w:rPr>
        <w:t xml:space="preserve"> el máximo</w:t>
      </w:r>
      <w:r w:rsidR="008610E8" w:rsidRPr="00466183">
        <w:rPr>
          <w:rFonts w:ascii="Times New Roman" w:hAnsi="Times New Roman" w:cs="Times New Roman"/>
          <w:sz w:val="24"/>
          <w:szCs w:val="24"/>
        </w:rPr>
        <w:t xml:space="preserve"> tribunal de alzada </w:t>
      </w:r>
      <w:r w:rsidR="006F2236" w:rsidRPr="00170E6D">
        <w:rPr>
          <w:lang w:val="es-ES"/>
        </w:rPr>
        <w:t>–</w:t>
      </w:r>
      <w:r w:rsidR="008610E8" w:rsidRPr="00466183">
        <w:rPr>
          <w:rFonts w:ascii="Times New Roman" w:hAnsi="Times New Roman" w:cs="Times New Roman"/>
          <w:sz w:val="24"/>
          <w:szCs w:val="24"/>
        </w:rPr>
        <w:t>en nuestro caso la C</w:t>
      </w:r>
      <w:r w:rsidR="00562754" w:rsidRPr="00466183">
        <w:rPr>
          <w:rFonts w:ascii="Times New Roman" w:hAnsi="Times New Roman" w:cs="Times New Roman"/>
          <w:sz w:val="24"/>
          <w:szCs w:val="24"/>
        </w:rPr>
        <w:t xml:space="preserve">orte </w:t>
      </w:r>
      <w:r w:rsidR="008610E8" w:rsidRPr="00466183">
        <w:rPr>
          <w:rFonts w:ascii="Times New Roman" w:hAnsi="Times New Roman" w:cs="Times New Roman"/>
          <w:sz w:val="24"/>
          <w:szCs w:val="24"/>
        </w:rPr>
        <w:t>S</w:t>
      </w:r>
      <w:r w:rsidR="006F2236">
        <w:rPr>
          <w:rFonts w:ascii="Times New Roman" w:hAnsi="Times New Roman" w:cs="Times New Roman"/>
          <w:sz w:val="24"/>
          <w:szCs w:val="24"/>
        </w:rPr>
        <w:t>uprema de Justicia de la Nación</w:t>
      </w:r>
      <w:r w:rsidR="00170E6D" w:rsidRPr="00170E6D">
        <w:rPr>
          <w:lang w:val="es-ES"/>
        </w:rPr>
        <w:t>–</w:t>
      </w:r>
      <w:r w:rsidR="008610E8" w:rsidRPr="00466183">
        <w:rPr>
          <w:rFonts w:ascii="Times New Roman" w:hAnsi="Times New Roman" w:cs="Times New Roman"/>
          <w:sz w:val="24"/>
          <w:szCs w:val="24"/>
        </w:rPr>
        <w:t xml:space="preserve"> se reali</w:t>
      </w:r>
      <w:r w:rsidR="00562754" w:rsidRPr="00466183">
        <w:rPr>
          <w:rFonts w:ascii="Times New Roman" w:hAnsi="Times New Roman" w:cs="Times New Roman"/>
          <w:sz w:val="24"/>
          <w:szCs w:val="24"/>
        </w:rPr>
        <w:t xml:space="preserve">za pasando por alto, es decir, </w:t>
      </w:r>
      <w:r w:rsidR="00E1584D" w:rsidRPr="00466183">
        <w:rPr>
          <w:rFonts w:ascii="Times New Roman" w:hAnsi="Times New Roman" w:cs="Times New Roman"/>
          <w:sz w:val="24"/>
          <w:szCs w:val="24"/>
        </w:rPr>
        <w:t>“</w:t>
      </w:r>
      <w:r w:rsidR="008610E8" w:rsidRPr="00466183">
        <w:rPr>
          <w:rFonts w:ascii="Times New Roman" w:hAnsi="Times New Roman" w:cs="Times New Roman"/>
          <w:sz w:val="24"/>
          <w:szCs w:val="24"/>
        </w:rPr>
        <w:t>saltando</w:t>
      </w:r>
      <w:r w:rsidR="00E1584D" w:rsidRPr="00466183">
        <w:rPr>
          <w:rFonts w:ascii="Times New Roman" w:hAnsi="Times New Roman" w:cs="Times New Roman"/>
          <w:sz w:val="24"/>
          <w:szCs w:val="24"/>
        </w:rPr>
        <w:t>”</w:t>
      </w:r>
      <w:r w:rsidR="008610E8" w:rsidRPr="00466183">
        <w:rPr>
          <w:rFonts w:ascii="Times New Roman" w:hAnsi="Times New Roman" w:cs="Times New Roman"/>
          <w:sz w:val="24"/>
          <w:szCs w:val="24"/>
        </w:rPr>
        <w:t xml:space="preserve"> las instancias y procedimientos ordinarios que las leyes rituales prescriben para dichos</w:t>
      </w:r>
      <w:r w:rsidR="00170E6D">
        <w:rPr>
          <w:rFonts w:ascii="Times New Roman" w:hAnsi="Times New Roman" w:cs="Times New Roman"/>
          <w:sz w:val="24"/>
          <w:szCs w:val="24"/>
        </w:rPr>
        <w:t xml:space="preserve"> </w:t>
      </w:r>
      <w:r w:rsidR="008610E8" w:rsidRPr="00466183">
        <w:rPr>
          <w:rFonts w:ascii="Times New Roman" w:hAnsi="Times New Roman" w:cs="Times New Roman"/>
          <w:sz w:val="24"/>
          <w:szCs w:val="24"/>
        </w:rPr>
        <w:t xml:space="preserve">casos con motivo de la actividad recursiva de las partes. </w:t>
      </w:r>
    </w:p>
    <w:p w:rsidR="00376EDD" w:rsidRPr="00466183" w:rsidRDefault="00376EDD" w:rsidP="00170E6D">
      <w:pPr>
        <w:spacing w:line="360" w:lineRule="auto"/>
        <w:ind w:firstLine="567"/>
        <w:jc w:val="both"/>
        <w:rPr>
          <w:rFonts w:ascii="Times New Roman" w:hAnsi="Times New Roman" w:cs="Times New Roman"/>
          <w:color w:val="000000"/>
          <w:sz w:val="24"/>
          <w:szCs w:val="24"/>
        </w:rPr>
      </w:pPr>
      <w:r w:rsidRPr="00466183">
        <w:rPr>
          <w:rFonts w:ascii="Times New Roman" w:hAnsi="Times New Roman" w:cs="Times New Roman"/>
          <w:sz w:val="24"/>
          <w:szCs w:val="24"/>
        </w:rPr>
        <w:t>Co</w:t>
      </w:r>
      <w:r w:rsidR="00E1584D" w:rsidRPr="00466183">
        <w:rPr>
          <w:rFonts w:ascii="Times New Roman" w:hAnsi="Times New Roman" w:cs="Times New Roman"/>
          <w:sz w:val="24"/>
          <w:szCs w:val="24"/>
        </w:rPr>
        <w:t>mo</w:t>
      </w:r>
      <w:r w:rsidRPr="00466183">
        <w:rPr>
          <w:rFonts w:ascii="Times New Roman" w:hAnsi="Times New Roman" w:cs="Times New Roman"/>
          <w:sz w:val="24"/>
          <w:szCs w:val="24"/>
        </w:rPr>
        <w:t xml:space="preserve"> es sabido</w:t>
      </w:r>
      <w:r w:rsidR="00170E6D">
        <w:rPr>
          <w:rFonts w:ascii="Times New Roman" w:hAnsi="Times New Roman" w:cs="Times New Roman"/>
          <w:sz w:val="24"/>
          <w:szCs w:val="24"/>
        </w:rPr>
        <w:t>,</w:t>
      </w:r>
      <w:r w:rsidRPr="00466183">
        <w:rPr>
          <w:rFonts w:ascii="Times New Roman" w:hAnsi="Times New Roman" w:cs="Times New Roman"/>
          <w:sz w:val="24"/>
          <w:szCs w:val="24"/>
        </w:rPr>
        <w:t xml:space="preserve"> e</w:t>
      </w:r>
      <w:r w:rsidRPr="00466183">
        <w:rPr>
          <w:rFonts w:ascii="Times New Roman" w:hAnsi="Times New Roman" w:cs="Times New Roman"/>
          <w:color w:val="000000"/>
          <w:sz w:val="24"/>
          <w:szCs w:val="24"/>
        </w:rPr>
        <w:t xml:space="preserve">l origen del </w:t>
      </w:r>
      <w:r w:rsidR="00170E6D">
        <w:rPr>
          <w:rFonts w:ascii="Times New Roman" w:hAnsi="Times New Roman" w:cs="Times New Roman"/>
          <w:i/>
          <w:color w:val="000000"/>
          <w:sz w:val="24"/>
          <w:szCs w:val="24"/>
        </w:rPr>
        <w:t>per</w:t>
      </w:r>
      <w:r w:rsidR="00C7540B">
        <w:rPr>
          <w:rFonts w:ascii="Times New Roman" w:hAnsi="Times New Roman" w:cs="Times New Roman"/>
          <w:i/>
          <w:color w:val="000000"/>
          <w:sz w:val="24"/>
          <w:szCs w:val="24"/>
        </w:rPr>
        <w:t xml:space="preserve"> </w:t>
      </w:r>
      <w:proofErr w:type="spellStart"/>
      <w:r w:rsidRPr="00170E6D">
        <w:rPr>
          <w:rFonts w:ascii="Times New Roman" w:hAnsi="Times New Roman" w:cs="Times New Roman"/>
          <w:i/>
          <w:color w:val="000000"/>
          <w:sz w:val="24"/>
          <w:szCs w:val="24"/>
        </w:rPr>
        <w:t>saltum</w:t>
      </w:r>
      <w:proofErr w:type="spellEnd"/>
      <w:r w:rsidRPr="00466183">
        <w:rPr>
          <w:rFonts w:ascii="Times New Roman" w:hAnsi="Times New Roman" w:cs="Times New Roman"/>
          <w:color w:val="000000"/>
          <w:sz w:val="24"/>
          <w:szCs w:val="24"/>
        </w:rPr>
        <w:t xml:space="preserve"> se encuentra en el derecho norteamericano, que posee des</w:t>
      </w:r>
      <w:r w:rsidR="00E228E5">
        <w:rPr>
          <w:rFonts w:ascii="Times New Roman" w:hAnsi="Times New Roman" w:cs="Times New Roman"/>
          <w:color w:val="000000"/>
          <w:sz w:val="24"/>
          <w:szCs w:val="24"/>
        </w:rPr>
        <w:t xml:space="preserve">de el año 1925 un acápite del </w:t>
      </w:r>
      <w:proofErr w:type="spellStart"/>
      <w:r w:rsidR="00E228E5" w:rsidRPr="00E228E5">
        <w:rPr>
          <w:rFonts w:ascii="Times New Roman" w:hAnsi="Times New Roman" w:cs="Times New Roman"/>
          <w:i/>
          <w:color w:val="000000"/>
          <w:sz w:val="24"/>
          <w:szCs w:val="24"/>
        </w:rPr>
        <w:t>writ</w:t>
      </w:r>
      <w:proofErr w:type="spellEnd"/>
      <w:r w:rsidR="00E228E5" w:rsidRPr="00E228E5">
        <w:rPr>
          <w:rFonts w:ascii="Times New Roman" w:hAnsi="Times New Roman" w:cs="Times New Roman"/>
          <w:i/>
          <w:color w:val="000000"/>
          <w:sz w:val="24"/>
          <w:szCs w:val="24"/>
        </w:rPr>
        <w:t xml:space="preserve"> of </w:t>
      </w:r>
      <w:proofErr w:type="spellStart"/>
      <w:r w:rsidR="00E228E5" w:rsidRPr="00E228E5">
        <w:rPr>
          <w:rFonts w:ascii="Times New Roman" w:hAnsi="Times New Roman" w:cs="Times New Roman"/>
          <w:i/>
          <w:color w:val="000000"/>
          <w:sz w:val="24"/>
          <w:szCs w:val="24"/>
        </w:rPr>
        <w:t>certiorari</w:t>
      </w:r>
      <w:proofErr w:type="spellEnd"/>
      <w:r w:rsidR="00E228E5">
        <w:rPr>
          <w:rFonts w:ascii="Times New Roman" w:hAnsi="Times New Roman" w:cs="Times New Roman"/>
          <w:color w:val="000000"/>
          <w:sz w:val="24"/>
          <w:szCs w:val="24"/>
        </w:rPr>
        <w:t xml:space="preserve">, bajo la denominación de </w:t>
      </w:r>
      <w:proofErr w:type="spellStart"/>
      <w:r w:rsidR="00E228E5" w:rsidRPr="00E228E5">
        <w:rPr>
          <w:rFonts w:ascii="Times New Roman" w:hAnsi="Times New Roman" w:cs="Times New Roman"/>
          <w:i/>
          <w:color w:val="000000"/>
          <w:sz w:val="24"/>
          <w:szCs w:val="24"/>
        </w:rPr>
        <w:t>certiorari</w:t>
      </w:r>
      <w:proofErr w:type="spellEnd"/>
      <w:r w:rsidR="00E228E5" w:rsidRPr="00E228E5">
        <w:rPr>
          <w:rFonts w:ascii="Times New Roman" w:hAnsi="Times New Roman" w:cs="Times New Roman"/>
          <w:i/>
          <w:color w:val="000000"/>
          <w:sz w:val="24"/>
          <w:szCs w:val="24"/>
        </w:rPr>
        <w:t xml:space="preserve"> bypass</w:t>
      </w:r>
      <w:r w:rsidRPr="00466183">
        <w:rPr>
          <w:rFonts w:ascii="Times New Roman" w:hAnsi="Times New Roman" w:cs="Times New Roman"/>
          <w:color w:val="000000"/>
          <w:sz w:val="24"/>
          <w:szCs w:val="24"/>
        </w:rPr>
        <w:t xml:space="preserve"> </w:t>
      </w:r>
      <w:r w:rsidR="00170E6D" w:rsidRPr="00170E6D">
        <w:rPr>
          <w:lang w:val="es-ES"/>
        </w:rPr>
        <w:t>–</w:t>
      </w:r>
      <w:proofErr w:type="spellStart"/>
      <w:r w:rsidRPr="00466183">
        <w:rPr>
          <w:rFonts w:ascii="Times New Roman" w:hAnsi="Times New Roman" w:cs="Times New Roman"/>
          <w:color w:val="000000"/>
          <w:sz w:val="24"/>
          <w:szCs w:val="24"/>
        </w:rPr>
        <w:t>E</w:t>
      </w:r>
      <w:r w:rsidR="00170E6D">
        <w:rPr>
          <w:rFonts w:ascii="Times New Roman" w:hAnsi="Times New Roman" w:cs="Times New Roman"/>
          <w:color w:val="000000"/>
          <w:sz w:val="24"/>
          <w:szCs w:val="24"/>
        </w:rPr>
        <w:t>vart</w:t>
      </w:r>
      <w:proofErr w:type="spellEnd"/>
      <w:r w:rsidR="00170E6D">
        <w:rPr>
          <w:rFonts w:ascii="Times New Roman" w:hAnsi="Times New Roman" w:cs="Times New Roman"/>
          <w:color w:val="000000"/>
          <w:sz w:val="24"/>
          <w:szCs w:val="24"/>
        </w:rPr>
        <w:t xml:space="preserve"> </w:t>
      </w:r>
      <w:proofErr w:type="spellStart"/>
      <w:r w:rsidR="00170E6D">
        <w:rPr>
          <w:rFonts w:ascii="Times New Roman" w:hAnsi="Times New Roman" w:cs="Times New Roman"/>
          <w:color w:val="000000"/>
          <w:sz w:val="24"/>
          <w:szCs w:val="24"/>
        </w:rPr>
        <w:t>Act</w:t>
      </w:r>
      <w:proofErr w:type="spellEnd"/>
      <w:r w:rsidR="00170E6D">
        <w:rPr>
          <w:rFonts w:ascii="Times New Roman" w:hAnsi="Times New Roman" w:cs="Times New Roman"/>
          <w:color w:val="000000"/>
          <w:sz w:val="24"/>
          <w:szCs w:val="24"/>
        </w:rPr>
        <w:t xml:space="preserve"> de 1891 y </w:t>
      </w:r>
      <w:proofErr w:type="spellStart"/>
      <w:r w:rsidR="00170E6D">
        <w:rPr>
          <w:rFonts w:ascii="Times New Roman" w:hAnsi="Times New Roman" w:cs="Times New Roman"/>
          <w:color w:val="000000"/>
          <w:sz w:val="24"/>
          <w:szCs w:val="24"/>
        </w:rPr>
        <w:t>Judge´s</w:t>
      </w:r>
      <w:proofErr w:type="spellEnd"/>
      <w:r w:rsidR="00170E6D">
        <w:rPr>
          <w:rFonts w:ascii="Times New Roman" w:hAnsi="Times New Roman" w:cs="Times New Roman"/>
          <w:color w:val="000000"/>
          <w:sz w:val="24"/>
          <w:szCs w:val="24"/>
        </w:rPr>
        <w:t xml:space="preserve"> Bill</w:t>
      </w:r>
      <w:r w:rsidR="00170E6D" w:rsidRPr="00170E6D">
        <w:rPr>
          <w:lang w:val="es-ES"/>
        </w:rPr>
        <w:t>–</w:t>
      </w:r>
      <w:r w:rsidRPr="00466183">
        <w:rPr>
          <w:rFonts w:ascii="Times New Roman" w:hAnsi="Times New Roman" w:cs="Times New Roman"/>
          <w:color w:val="000000"/>
          <w:sz w:val="24"/>
          <w:szCs w:val="24"/>
        </w:rPr>
        <w:t xml:space="preserve">, que permiten la directa intervención de la Suprema Corte en los asuntos de </w:t>
      </w:r>
      <w:r w:rsidR="00192271" w:rsidRPr="00466183">
        <w:rPr>
          <w:rFonts w:ascii="Times New Roman" w:hAnsi="Times New Roman" w:cs="Times New Roman"/>
          <w:color w:val="000000"/>
          <w:sz w:val="24"/>
          <w:szCs w:val="24"/>
        </w:rPr>
        <w:t>“</w:t>
      </w:r>
      <w:r w:rsidRPr="00466183">
        <w:rPr>
          <w:rFonts w:ascii="Times New Roman" w:hAnsi="Times New Roman" w:cs="Times New Roman"/>
          <w:color w:val="000000"/>
          <w:sz w:val="24"/>
          <w:szCs w:val="24"/>
        </w:rPr>
        <w:t xml:space="preserve">importancia pública </w:t>
      </w:r>
      <w:r w:rsidR="00192271" w:rsidRPr="00466183">
        <w:rPr>
          <w:rFonts w:ascii="Times New Roman" w:hAnsi="Times New Roman" w:cs="Times New Roman"/>
          <w:color w:val="000000"/>
          <w:sz w:val="24"/>
          <w:szCs w:val="24"/>
        </w:rPr>
        <w:t>imperativa”</w:t>
      </w:r>
      <w:r w:rsidR="00C85828">
        <w:rPr>
          <w:rFonts w:ascii="Times New Roman" w:hAnsi="Times New Roman" w:cs="Times New Roman"/>
          <w:color w:val="000000"/>
          <w:sz w:val="24"/>
          <w:szCs w:val="24"/>
        </w:rPr>
        <w:t xml:space="preserve">. Esta </w:t>
      </w:r>
      <w:r w:rsidRPr="00466183">
        <w:rPr>
          <w:rFonts w:ascii="Times New Roman" w:hAnsi="Times New Roman" w:cs="Times New Roman"/>
          <w:color w:val="000000"/>
          <w:sz w:val="24"/>
          <w:szCs w:val="24"/>
        </w:rPr>
        <w:t xml:space="preserve">regla procesal norteamericana alude a la existencia de </w:t>
      </w:r>
      <w:r w:rsidR="00192271" w:rsidRPr="00466183">
        <w:rPr>
          <w:rFonts w:ascii="Times New Roman" w:hAnsi="Times New Roman" w:cs="Times New Roman"/>
          <w:color w:val="000000"/>
          <w:sz w:val="24"/>
          <w:szCs w:val="24"/>
        </w:rPr>
        <w:t>“</w:t>
      </w:r>
      <w:r w:rsidRPr="00466183">
        <w:rPr>
          <w:rFonts w:ascii="Times New Roman" w:hAnsi="Times New Roman" w:cs="Times New Roman"/>
          <w:color w:val="000000"/>
          <w:sz w:val="24"/>
          <w:szCs w:val="24"/>
        </w:rPr>
        <w:t>razones apremiantes/convincentes</w:t>
      </w:r>
      <w:r w:rsidR="00192271" w:rsidRPr="00466183">
        <w:rPr>
          <w:rFonts w:ascii="Times New Roman" w:hAnsi="Times New Roman" w:cs="Times New Roman"/>
          <w:color w:val="000000"/>
          <w:sz w:val="24"/>
          <w:szCs w:val="24"/>
        </w:rPr>
        <w:t>”</w:t>
      </w:r>
      <w:r w:rsidRPr="00466183">
        <w:rPr>
          <w:rFonts w:ascii="Times New Roman" w:hAnsi="Times New Roman" w:cs="Times New Roman"/>
          <w:color w:val="000000"/>
          <w:sz w:val="24"/>
          <w:szCs w:val="24"/>
        </w:rPr>
        <w:t xml:space="preserve"> </w:t>
      </w:r>
      <w:r w:rsidRPr="00E228E5">
        <w:rPr>
          <w:rFonts w:ascii="Times New Roman" w:hAnsi="Times New Roman" w:cs="Times New Roman"/>
          <w:color w:val="000000"/>
          <w:sz w:val="24"/>
          <w:szCs w:val="24"/>
        </w:rPr>
        <w:t>(</w:t>
      </w:r>
      <w:proofErr w:type="spellStart"/>
      <w:r w:rsidRPr="00E228E5">
        <w:rPr>
          <w:rFonts w:ascii="Times New Roman" w:hAnsi="Times New Roman" w:cs="Times New Roman"/>
          <w:i/>
          <w:color w:val="000000"/>
          <w:sz w:val="24"/>
          <w:szCs w:val="24"/>
        </w:rPr>
        <w:t>compelling</w:t>
      </w:r>
      <w:proofErr w:type="spellEnd"/>
      <w:r w:rsidRPr="00E228E5">
        <w:rPr>
          <w:rFonts w:ascii="Times New Roman" w:hAnsi="Times New Roman" w:cs="Times New Roman"/>
          <w:i/>
          <w:color w:val="000000"/>
          <w:sz w:val="24"/>
          <w:szCs w:val="24"/>
        </w:rPr>
        <w:t xml:space="preserve"> </w:t>
      </w:r>
      <w:proofErr w:type="spellStart"/>
      <w:r w:rsidRPr="00E228E5">
        <w:rPr>
          <w:rFonts w:ascii="Times New Roman" w:hAnsi="Times New Roman" w:cs="Times New Roman"/>
          <w:i/>
          <w:color w:val="000000"/>
          <w:sz w:val="24"/>
          <w:szCs w:val="24"/>
        </w:rPr>
        <w:t>reasons</w:t>
      </w:r>
      <w:proofErr w:type="spellEnd"/>
      <w:r w:rsidRPr="00E228E5">
        <w:rPr>
          <w:rFonts w:ascii="Times New Roman" w:hAnsi="Times New Roman" w:cs="Times New Roman"/>
          <w:color w:val="000000"/>
          <w:sz w:val="24"/>
          <w:szCs w:val="24"/>
        </w:rPr>
        <w:t>)</w:t>
      </w:r>
      <w:r w:rsidRPr="00466183">
        <w:rPr>
          <w:rFonts w:ascii="Times New Roman" w:hAnsi="Times New Roman" w:cs="Times New Roman"/>
          <w:color w:val="000000"/>
          <w:sz w:val="24"/>
          <w:szCs w:val="24"/>
        </w:rPr>
        <w:t xml:space="preserve"> para admitir la cuestión federal propuesta en un </w:t>
      </w:r>
      <w:proofErr w:type="spellStart"/>
      <w:r w:rsidRPr="00E228E5">
        <w:rPr>
          <w:rFonts w:ascii="Times New Roman" w:hAnsi="Times New Roman" w:cs="Times New Roman"/>
          <w:i/>
          <w:color w:val="000000"/>
          <w:sz w:val="24"/>
          <w:szCs w:val="24"/>
        </w:rPr>
        <w:t>writ</w:t>
      </w:r>
      <w:proofErr w:type="spellEnd"/>
      <w:r w:rsidRPr="00E228E5">
        <w:rPr>
          <w:rFonts w:ascii="Times New Roman" w:hAnsi="Times New Roman" w:cs="Times New Roman"/>
          <w:i/>
          <w:color w:val="000000"/>
          <w:sz w:val="24"/>
          <w:szCs w:val="24"/>
        </w:rPr>
        <w:t xml:space="preserve"> of </w:t>
      </w:r>
      <w:proofErr w:type="spellStart"/>
      <w:r w:rsidRPr="00E228E5">
        <w:rPr>
          <w:rFonts w:ascii="Times New Roman" w:hAnsi="Times New Roman" w:cs="Times New Roman"/>
          <w:i/>
          <w:color w:val="000000"/>
          <w:sz w:val="24"/>
          <w:szCs w:val="24"/>
        </w:rPr>
        <w:t>certiorari</w:t>
      </w:r>
      <w:proofErr w:type="spellEnd"/>
      <w:r w:rsidRPr="00466183">
        <w:rPr>
          <w:rFonts w:ascii="Times New Roman" w:hAnsi="Times New Roman" w:cs="Times New Roman"/>
          <w:color w:val="000000"/>
          <w:sz w:val="24"/>
          <w:szCs w:val="24"/>
        </w:rPr>
        <w:t xml:space="preserve"> que deben ser resueltos de modo inmediato (Regla 20 de las </w:t>
      </w:r>
      <w:proofErr w:type="spellStart"/>
      <w:r w:rsidRPr="00466183">
        <w:rPr>
          <w:rFonts w:ascii="Times New Roman" w:hAnsi="Times New Roman" w:cs="Times New Roman"/>
          <w:color w:val="000000"/>
          <w:sz w:val="24"/>
          <w:szCs w:val="24"/>
        </w:rPr>
        <w:t>Revised</w:t>
      </w:r>
      <w:proofErr w:type="spellEnd"/>
      <w:r w:rsidRPr="00466183">
        <w:rPr>
          <w:rFonts w:ascii="Times New Roman" w:hAnsi="Times New Roman" w:cs="Times New Roman"/>
          <w:color w:val="000000"/>
          <w:sz w:val="24"/>
          <w:szCs w:val="24"/>
        </w:rPr>
        <w:t xml:space="preserve"> Rules of </w:t>
      </w:r>
      <w:proofErr w:type="spellStart"/>
      <w:r w:rsidRPr="00466183">
        <w:rPr>
          <w:rFonts w:ascii="Times New Roman" w:hAnsi="Times New Roman" w:cs="Times New Roman"/>
          <w:color w:val="000000"/>
          <w:sz w:val="24"/>
          <w:szCs w:val="24"/>
        </w:rPr>
        <w:t>the</w:t>
      </w:r>
      <w:proofErr w:type="spellEnd"/>
      <w:r w:rsidRPr="00466183">
        <w:rPr>
          <w:rFonts w:ascii="Times New Roman" w:hAnsi="Times New Roman" w:cs="Times New Roman"/>
          <w:color w:val="000000"/>
          <w:sz w:val="24"/>
          <w:szCs w:val="24"/>
        </w:rPr>
        <w:t xml:space="preserve"> </w:t>
      </w:r>
      <w:proofErr w:type="spellStart"/>
      <w:r w:rsidRPr="00466183">
        <w:rPr>
          <w:rFonts w:ascii="Times New Roman" w:hAnsi="Times New Roman" w:cs="Times New Roman"/>
          <w:color w:val="000000"/>
          <w:sz w:val="24"/>
          <w:szCs w:val="24"/>
        </w:rPr>
        <w:t>Supreme</w:t>
      </w:r>
      <w:proofErr w:type="spellEnd"/>
      <w:r w:rsidRPr="00466183">
        <w:rPr>
          <w:rFonts w:ascii="Times New Roman" w:hAnsi="Times New Roman" w:cs="Times New Roman"/>
          <w:color w:val="000000"/>
          <w:sz w:val="24"/>
          <w:szCs w:val="24"/>
        </w:rPr>
        <w:t xml:space="preserve"> </w:t>
      </w:r>
      <w:proofErr w:type="spellStart"/>
      <w:r w:rsidRPr="00466183">
        <w:rPr>
          <w:rFonts w:ascii="Times New Roman" w:hAnsi="Times New Roman" w:cs="Times New Roman"/>
          <w:color w:val="000000"/>
          <w:sz w:val="24"/>
          <w:szCs w:val="24"/>
        </w:rPr>
        <w:t>Court</w:t>
      </w:r>
      <w:proofErr w:type="spellEnd"/>
      <w:r w:rsidRPr="00466183">
        <w:rPr>
          <w:rFonts w:ascii="Times New Roman" w:hAnsi="Times New Roman" w:cs="Times New Roman"/>
          <w:color w:val="000000"/>
          <w:sz w:val="24"/>
          <w:szCs w:val="24"/>
        </w:rPr>
        <w:t xml:space="preserve"> of </w:t>
      </w:r>
      <w:proofErr w:type="spellStart"/>
      <w:r w:rsidRPr="00466183">
        <w:rPr>
          <w:rFonts w:ascii="Times New Roman" w:hAnsi="Times New Roman" w:cs="Times New Roman"/>
          <w:color w:val="000000"/>
          <w:sz w:val="24"/>
          <w:szCs w:val="24"/>
        </w:rPr>
        <w:t>the</w:t>
      </w:r>
      <w:proofErr w:type="spellEnd"/>
      <w:r w:rsidRPr="00466183">
        <w:rPr>
          <w:rFonts w:ascii="Times New Roman" w:hAnsi="Times New Roman" w:cs="Times New Roman"/>
          <w:color w:val="000000"/>
          <w:sz w:val="24"/>
          <w:szCs w:val="24"/>
        </w:rPr>
        <w:t xml:space="preserve"> </w:t>
      </w:r>
      <w:proofErr w:type="spellStart"/>
      <w:r w:rsidRPr="00466183">
        <w:rPr>
          <w:rFonts w:ascii="Times New Roman" w:hAnsi="Times New Roman" w:cs="Times New Roman"/>
          <w:color w:val="000000"/>
          <w:sz w:val="24"/>
          <w:szCs w:val="24"/>
        </w:rPr>
        <w:t>United</w:t>
      </w:r>
      <w:proofErr w:type="spellEnd"/>
      <w:r w:rsidRPr="00466183">
        <w:rPr>
          <w:rFonts w:ascii="Times New Roman" w:hAnsi="Times New Roman" w:cs="Times New Roman"/>
          <w:color w:val="000000"/>
          <w:sz w:val="24"/>
          <w:szCs w:val="24"/>
        </w:rPr>
        <w:t xml:space="preserve"> </w:t>
      </w:r>
      <w:proofErr w:type="spellStart"/>
      <w:r w:rsidRPr="00466183">
        <w:rPr>
          <w:rFonts w:ascii="Times New Roman" w:hAnsi="Times New Roman" w:cs="Times New Roman"/>
          <w:color w:val="000000"/>
          <w:sz w:val="24"/>
          <w:szCs w:val="24"/>
        </w:rPr>
        <w:t>States</w:t>
      </w:r>
      <w:proofErr w:type="spellEnd"/>
      <w:r w:rsidRPr="00466183">
        <w:rPr>
          <w:rFonts w:ascii="Times New Roman" w:hAnsi="Times New Roman" w:cs="Times New Roman"/>
          <w:color w:val="000000"/>
          <w:sz w:val="24"/>
          <w:szCs w:val="24"/>
        </w:rPr>
        <w:t>)</w:t>
      </w:r>
      <w:hyperlink w:anchor="FN3" w:history="1"/>
      <w:r w:rsidRPr="00466183">
        <w:rPr>
          <w:rStyle w:val="FootnoteReference"/>
          <w:rFonts w:ascii="Times New Roman" w:hAnsi="Times New Roman" w:cs="Times New Roman"/>
          <w:color w:val="000000"/>
          <w:sz w:val="24"/>
          <w:szCs w:val="24"/>
        </w:rPr>
        <w:footnoteReference w:id="2"/>
      </w:r>
      <w:r w:rsidR="00E228E5">
        <w:t>.</w:t>
      </w:r>
    </w:p>
    <w:p w:rsidR="003A7C99" w:rsidRPr="00466183" w:rsidRDefault="003A7C99" w:rsidP="00E228E5">
      <w:pPr>
        <w:spacing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Si bien ha habido numerosos intentos de proyectos legislativos, como se recordará desde 1984</w:t>
      </w:r>
      <w:r w:rsidR="003A0150" w:rsidRPr="00466183">
        <w:rPr>
          <w:rStyle w:val="FootnoteReference"/>
          <w:rFonts w:ascii="Times New Roman" w:hAnsi="Times New Roman" w:cs="Times New Roman"/>
          <w:sz w:val="24"/>
          <w:szCs w:val="24"/>
        </w:rPr>
        <w:footnoteReference w:id="3"/>
      </w:r>
      <w:r w:rsidRPr="00466183">
        <w:rPr>
          <w:rFonts w:ascii="Times New Roman" w:hAnsi="Times New Roman" w:cs="Times New Roman"/>
          <w:sz w:val="24"/>
          <w:szCs w:val="24"/>
        </w:rPr>
        <w:t xml:space="preserve"> en adelante, ninguno obtuvo el éxito necesario para establecer</w:t>
      </w:r>
      <w:r w:rsidR="00326742" w:rsidRPr="00466183">
        <w:rPr>
          <w:rFonts w:ascii="Times New Roman" w:hAnsi="Times New Roman" w:cs="Times New Roman"/>
          <w:sz w:val="24"/>
          <w:szCs w:val="24"/>
        </w:rPr>
        <w:t xml:space="preserve"> una sistematización del </w:t>
      </w:r>
      <w:r w:rsidR="00326742" w:rsidRPr="00E228E5">
        <w:rPr>
          <w:rFonts w:ascii="Times New Roman" w:hAnsi="Times New Roman" w:cs="Times New Roman"/>
          <w:i/>
          <w:sz w:val="24"/>
          <w:szCs w:val="24"/>
        </w:rPr>
        <w:t xml:space="preserve">per </w:t>
      </w:r>
      <w:proofErr w:type="spellStart"/>
      <w:r w:rsidR="00326742" w:rsidRPr="00E228E5">
        <w:rPr>
          <w:rFonts w:ascii="Times New Roman" w:hAnsi="Times New Roman" w:cs="Times New Roman"/>
          <w:i/>
          <w:sz w:val="24"/>
          <w:szCs w:val="24"/>
        </w:rPr>
        <w:t>saltum</w:t>
      </w:r>
      <w:proofErr w:type="spellEnd"/>
      <w:r w:rsidRPr="00466183">
        <w:rPr>
          <w:rFonts w:ascii="Times New Roman" w:hAnsi="Times New Roman" w:cs="Times New Roman"/>
          <w:sz w:val="24"/>
          <w:szCs w:val="24"/>
        </w:rPr>
        <w:t xml:space="preserve"> en forma norma</w:t>
      </w:r>
      <w:r w:rsidR="00E228E5">
        <w:rPr>
          <w:rFonts w:ascii="Times New Roman" w:hAnsi="Times New Roman" w:cs="Times New Roman"/>
          <w:sz w:val="24"/>
          <w:szCs w:val="24"/>
        </w:rPr>
        <w:t xml:space="preserve">tiva hasta el dictado de la </w:t>
      </w:r>
      <w:r w:rsidRPr="00466183">
        <w:rPr>
          <w:rFonts w:ascii="Times New Roman" w:hAnsi="Times New Roman" w:cs="Times New Roman"/>
          <w:sz w:val="24"/>
          <w:szCs w:val="24"/>
        </w:rPr>
        <w:t>ley 26</w:t>
      </w:r>
      <w:r w:rsidR="008603B0" w:rsidRPr="00466183">
        <w:rPr>
          <w:rFonts w:ascii="Times New Roman" w:hAnsi="Times New Roman" w:cs="Times New Roman"/>
          <w:sz w:val="24"/>
          <w:szCs w:val="24"/>
        </w:rPr>
        <w:t>790.</w:t>
      </w:r>
    </w:p>
    <w:p w:rsidR="000175EB" w:rsidRPr="00466183" w:rsidRDefault="003A7DDA" w:rsidP="00E228E5">
      <w:pPr>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 xml:space="preserve"> Lo que se puede resaltar que t</w:t>
      </w:r>
      <w:r w:rsidR="003C7BCE" w:rsidRPr="00466183">
        <w:rPr>
          <w:rFonts w:ascii="Times New Roman" w:hAnsi="Times New Roman" w:cs="Times New Roman"/>
          <w:sz w:val="24"/>
          <w:szCs w:val="24"/>
        </w:rPr>
        <w:t>odos estos proyectos legislativos</w:t>
      </w:r>
      <w:r w:rsidRPr="00466183">
        <w:rPr>
          <w:rFonts w:ascii="Times New Roman" w:hAnsi="Times New Roman" w:cs="Times New Roman"/>
          <w:sz w:val="24"/>
          <w:szCs w:val="24"/>
        </w:rPr>
        <w:t xml:space="preserve"> reglamentaban el instituto </w:t>
      </w:r>
      <w:r w:rsidR="003C7BCE" w:rsidRPr="00466183">
        <w:rPr>
          <w:rFonts w:ascii="Times New Roman" w:hAnsi="Times New Roman" w:cs="Times New Roman"/>
          <w:sz w:val="24"/>
          <w:szCs w:val="24"/>
        </w:rPr>
        <w:t xml:space="preserve">para </w:t>
      </w:r>
      <w:r w:rsidR="003C7BCE" w:rsidRPr="00466183">
        <w:rPr>
          <w:rFonts w:ascii="Times New Roman" w:hAnsi="Times New Roman" w:cs="Times New Roman"/>
          <w:b/>
          <w:i/>
          <w:sz w:val="24"/>
          <w:szCs w:val="24"/>
        </w:rPr>
        <w:t>situaciones excepcionales y urgentes</w:t>
      </w:r>
      <w:r w:rsidR="003C7BCE" w:rsidRPr="00466183">
        <w:rPr>
          <w:rFonts w:ascii="Times New Roman" w:hAnsi="Times New Roman" w:cs="Times New Roman"/>
          <w:sz w:val="24"/>
          <w:szCs w:val="24"/>
        </w:rPr>
        <w:t xml:space="preserve"> en las que el caso revista </w:t>
      </w:r>
      <w:r w:rsidR="003C7BCE" w:rsidRPr="00466183">
        <w:rPr>
          <w:rFonts w:ascii="Times New Roman" w:hAnsi="Times New Roman" w:cs="Times New Roman"/>
          <w:b/>
          <w:i/>
          <w:sz w:val="24"/>
          <w:szCs w:val="24"/>
        </w:rPr>
        <w:t>interés general o público</w:t>
      </w:r>
      <w:r w:rsidR="000071DD">
        <w:rPr>
          <w:rFonts w:ascii="Times New Roman" w:hAnsi="Times New Roman" w:cs="Times New Roman"/>
          <w:b/>
          <w:i/>
          <w:sz w:val="24"/>
          <w:szCs w:val="24"/>
        </w:rPr>
        <w:t xml:space="preserve">, </w:t>
      </w:r>
      <w:r w:rsidR="003C7BCE" w:rsidRPr="00466183">
        <w:rPr>
          <w:rFonts w:ascii="Times New Roman" w:hAnsi="Times New Roman" w:cs="Times New Roman"/>
          <w:b/>
          <w:i/>
          <w:sz w:val="24"/>
          <w:szCs w:val="24"/>
        </w:rPr>
        <w:t>o una gravedad institucional</w:t>
      </w:r>
      <w:r w:rsidR="0075135F">
        <w:rPr>
          <w:rFonts w:ascii="Times New Roman" w:hAnsi="Times New Roman" w:cs="Times New Roman"/>
          <w:b/>
          <w:i/>
          <w:sz w:val="24"/>
          <w:szCs w:val="24"/>
        </w:rPr>
        <w:t xml:space="preserve"> </w:t>
      </w:r>
      <w:r w:rsidR="003C7BCE" w:rsidRPr="00466183">
        <w:rPr>
          <w:rFonts w:ascii="Times New Roman" w:hAnsi="Times New Roman" w:cs="Times New Roman"/>
          <w:sz w:val="24"/>
          <w:szCs w:val="24"/>
        </w:rPr>
        <w:t xml:space="preserve">cuya </w:t>
      </w:r>
      <w:r w:rsidR="003C7BCE" w:rsidRPr="00466183">
        <w:rPr>
          <w:rFonts w:ascii="Times New Roman" w:hAnsi="Times New Roman" w:cs="Times New Roman"/>
          <w:i/>
          <w:sz w:val="24"/>
          <w:szCs w:val="24"/>
        </w:rPr>
        <w:t xml:space="preserve">solución </w:t>
      </w:r>
      <w:r w:rsidR="003C7BCE" w:rsidRPr="00466183">
        <w:rPr>
          <w:rFonts w:ascii="Times New Roman" w:hAnsi="Times New Roman" w:cs="Times New Roman"/>
          <w:b/>
          <w:i/>
          <w:sz w:val="24"/>
          <w:szCs w:val="24"/>
        </w:rPr>
        <w:t>no admita demora alguna</w:t>
      </w:r>
      <w:r w:rsidR="003C7BCE" w:rsidRPr="00466183">
        <w:rPr>
          <w:rFonts w:ascii="Times New Roman" w:hAnsi="Times New Roman" w:cs="Times New Roman"/>
          <w:sz w:val="24"/>
          <w:szCs w:val="24"/>
        </w:rPr>
        <w:t>.</w:t>
      </w:r>
      <w:r w:rsidR="0075135F">
        <w:rPr>
          <w:rFonts w:ascii="Times New Roman" w:hAnsi="Times New Roman" w:cs="Times New Roman"/>
          <w:sz w:val="24"/>
          <w:szCs w:val="24"/>
        </w:rPr>
        <w:t xml:space="preserve"> </w:t>
      </w:r>
      <w:r w:rsidRPr="00466183">
        <w:rPr>
          <w:rFonts w:ascii="Times New Roman" w:hAnsi="Times New Roman" w:cs="Times New Roman"/>
          <w:sz w:val="24"/>
          <w:szCs w:val="24"/>
        </w:rPr>
        <w:t>De esta manera se habilita la competencia de nuestro Supremo Tribunal para requerir</w:t>
      </w:r>
      <w:r w:rsidR="003C7BCE" w:rsidRPr="00466183">
        <w:rPr>
          <w:rFonts w:ascii="Times New Roman" w:hAnsi="Times New Roman" w:cs="Times New Roman"/>
          <w:sz w:val="24"/>
          <w:szCs w:val="24"/>
        </w:rPr>
        <w:t xml:space="preserve"> su inmediato pronunciamiento, ejerc</w:t>
      </w:r>
      <w:r w:rsidRPr="00466183">
        <w:rPr>
          <w:rFonts w:ascii="Times New Roman" w:hAnsi="Times New Roman" w:cs="Times New Roman"/>
          <w:sz w:val="24"/>
          <w:szCs w:val="24"/>
        </w:rPr>
        <w:t>iendo</w:t>
      </w:r>
      <w:r w:rsidR="003C7BCE" w:rsidRPr="00466183">
        <w:rPr>
          <w:rFonts w:ascii="Times New Roman" w:hAnsi="Times New Roman" w:cs="Times New Roman"/>
          <w:sz w:val="24"/>
          <w:szCs w:val="24"/>
        </w:rPr>
        <w:t xml:space="preserve"> su jurisdicción ante una sentencia o resolución de un tribunal inferior. El tiempo </w:t>
      </w:r>
      <w:proofErr w:type="gramStart"/>
      <w:r w:rsidR="003C7BCE" w:rsidRPr="00466183">
        <w:rPr>
          <w:rFonts w:ascii="Times New Roman" w:hAnsi="Times New Roman" w:cs="Times New Roman"/>
          <w:sz w:val="24"/>
          <w:szCs w:val="24"/>
        </w:rPr>
        <w:t>aparece</w:t>
      </w:r>
      <w:proofErr w:type="gramEnd"/>
      <w:r w:rsidR="003C7BCE" w:rsidRPr="00466183">
        <w:rPr>
          <w:rFonts w:ascii="Times New Roman" w:hAnsi="Times New Roman" w:cs="Times New Roman"/>
          <w:sz w:val="24"/>
          <w:szCs w:val="24"/>
        </w:rPr>
        <w:t xml:space="preserve"> así como dato esencial en este particular litigio haciendo perentoria e imprescindible la decisión última de la Corte Suprema</w:t>
      </w:r>
      <w:r w:rsidRPr="00466183">
        <w:rPr>
          <w:rFonts w:ascii="Times New Roman" w:hAnsi="Times New Roman" w:cs="Times New Roman"/>
          <w:sz w:val="24"/>
          <w:szCs w:val="24"/>
        </w:rPr>
        <w:t>.</w:t>
      </w:r>
    </w:p>
    <w:p w:rsidR="00FB695E" w:rsidRPr="00466183" w:rsidRDefault="00F92697" w:rsidP="0075135F">
      <w:pPr>
        <w:autoSpaceDE w:val="0"/>
        <w:autoSpaceDN w:val="0"/>
        <w:adjustRightInd w:val="0"/>
        <w:spacing w:after="0" w:line="360" w:lineRule="auto"/>
        <w:ind w:firstLine="567"/>
        <w:jc w:val="both"/>
        <w:rPr>
          <w:rFonts w:ascii="Times New Roman" w:hAnsi="Times New Roman" w:cs="Times New Roman"/>
          <w:i/>
          <w:iCs/>
          <w:sz w:val="24"/>
          <w:szCs w:val="24"/>
        </w:rPr>
      </w:pPr>
      <w:r w:rsidRPr="00466183">
        <w:rPr>
          <w:rFonts w:ascii="Times New Roman" w:hAnsi="Times New Roman" w:cs="Times New Roman"/>
          <w:sz w:val="24"/>
          <w:szCs w:val="24"/>
        </w:rPr>
        <w:t xml:space="preserve"> Sin perjuicio de</w:t>
      </w:r>
      <w:r w:rsidR="004F292F" w:rsidRPr="00466183">
        <w:rPr>
          <w:rFonts w:ascii="Times New Roman" w:hAnsi="Times New Roman" w:cs="Times New Roman"/>
          <w:sz w:val="24"/>
          <w:szCs w:val="24"/>
        </w:rPr>
        <w:t xml:space="preserve"> estos </w:t>
      </w:r>
      <w:r w:rsidRPr="00466183">
        <w:rPr>
          <w:rFonts w:ascii="Times New Roman" w:hAnsi="Times New Roman" w:cs="Times New Roman"/>
          <w:sz w:val="24"/>
          <w:szCs w:val="24"/>
        </w:rPr>
        <w:t>antecedentes legislativo,</w:t>
      </w:r>
      <w:r w:rsidR="004F292F" w:rsidRPr="00466183">
        <w:rPr>
          <w:rFonts w:ascii="Times New Roman" w:hAnsi="Times New Roman" w:cs="Times New Roman"/>
          <w:sz w:val="24"/>
          <w:szCs w:val="24"/>
        </w:rPr>
        <w:t xml:space="preserve"> es menester destacar que </w:t>
      </w:r>
      <w:r w:rsidRPr="00466183">
        <w:rPr>
          <w:rFonts w:ascii="Times New Roman" w:hAnsi="Times New Roman" w:cs="Times New Roman"/>
          <w:sz w:val="24"/>
          <w:szCs w:val="24"/>
        </w:rPr>
        <w:t>a</w:t>
      </w:r>
      <w:r w:rsidR="00FB695E" w:rsidRPr="00466183">
        <w:rPr>
          <w:rFonts w:ascii="Times New Roman" w:hAnsi="Times New Roman" w:cs="Times New Roman"/>
          <w:sz w:val="24"/>
          <w:szCs w:val="24"/>
        </w:rPr>
        <w:t>nte la gravísima crisis económica-financiera que se desencadenó a fines de 2001, el</w:t>
      </w:r>
      <w:r w:rsidR="0075135F">
        <w:rPr>
          <w:rFonts w:ascii="Times New Roman" w:hAnsi="Times New Roman" w:cs="Times New Roman"/>
          <w:sz w:val="24"/>
          <w:szCs w:val="24"/>
        </w:rPr>
        <w:t xml:space="preserve"> </w:t>
      </w:r>
      <w:r w:rsidR="00A30E0E">
        <w:rPr>
          <w:rFonts w:ascii="Times New Roman" w:hAnsi="Times New Roman" w:cs="Times New Roman"/>
          <w:sz w:val="24"/>
          <w:szCs w:val="24"/>
        </w:rPr>
        <w:t>presidente D</w:t>
      </w:r>
      <w:r w:rsidR="00FB695E" w:rsidRPr="00466183">
        <w:rPr>
          <w:rFonts w:ascii="Times New Roman" w:hAnsi="Times New Roman" w:cs="Times New Roman"/>
          <w:sz w:val="24"/>
          <w:szCs w:val="24"/>
        </w:rPr>
        <w:t>e la Rúa</w:t>
      </w:r>
      <w:r w:rsidR="00A30E0E">
        <w:rPr>
          <w:rFonts w:ascii="Times New Roman" w:hAnsi="Times New Roman" w:cs="Times New Roman"/>
          <w:sz w:val="24"/>
          <w:szCs w:val="24"/>
        </w:rPr>
        <w:t>,</w:t>
      </w:r>
      <w:r w:rsidR="00FB695E" w:rsidRPr="00466183">
        <w:rPr>
          <w:rFonts w:ascii="Times New Roman" w:hAnsi="Times New Roman" w:cs="Times New Roman"/>
          <w:sz w:val="24"/>
          <w:szCs w:val="24"/>
        </w:rPr>
        <w:t xml:space="preserve"> invocando entre otras normas, las disposiciones de la Ley 25.414, referida a</w:t>
      </w:r>
      <w:r w:rsidR="0075135F">
        <w:rPr>
          <w:rFonts w:ascii="Times New Roman" w:hAnsi="Times New Roman" w:cs="Times New Roman"/>
          <w:sz w:val="24"/>
          <w:szCs w:val="24"/>
        </w:rPr>
        <w:t xml:space="preserve"> </w:t>
      </w:r>
      <w:r w:rsidR="00FB695E" w:rsidRPr="00466183">
        <w:rPr>
          <w:rFonts w:ascii="Times New Roman" w:hAnsi="Times New Roman" w:cs="Times New Roman"/>
          <w:sz w:val="24"/>
          <w:szCs w:val="24"/>
        </w:rPr>
        <w:t>la “Delegación de ejercicio de atribuciones legislativas del Poder Ejecutivo de la Nación”, dictó</w:t>
      </w:r>
      <w:r w:rsidR="00A30E0E">
        <w:rPr>
          <w:rFonts w:ascii="Times New Roman" w:hAnsi="Times New Roman" w:cs="Times New Roman"/>
          <w:sz w:val="24"/>
          <w:szCs w:val="24"/>
        </w:rPr>
        <w:t xml:space="preserve"> </w:t>
      </w:r>
      <w:r w:rsidR="00E21581">
        <w:rPr>
          <w:rFonts w:ascii="Times New Roman" w:hAnsi="Times New Roman" w:cs="Times New Roman"/>
          <w:sz w:val="24"/>
          <w:szCs w:val="24"/>
        </w:rPr>
        <w:t>el 1º de noviembre de 2001, mediante acuerdo general de m</w:t>
      </w:r>
      <w:r w:rsidR="00FB695E" w:rsidRPr="00466183">
        <w:rPr>
          <w:rFonts w:ascii="Times New Roman" w:hAnsi="Times New Roman" w:cs="Times New Roman"/>
          <w:sz w:val="24"/>
          <w:szCs w:val="24"/>
        </w:rPr>
        <w:t>inistros</w:t>
      </w:r>
      <w:r w:rsidR="00E21581">
        <w:rPr>
          <w:rFonts w:ascii="Times New Roman" w:hAnsi="Times New Roman" w:cs="Times New Roman"/>
          <w:sz w:val="24"/>
          <w:szCs w:val="24"/>
        </w:rPr>
        <w:t>,</w:t>
      </w:r>
      <w:r w:rsidR="00FB695E" w:rsidRPr="00466183">
        <w:rPr>
          <w:rFonts w:ascii="Times New Roman" w:hAnsi="Times New Roman" w:cs="Times New Roman"/>
          <w:sz w:val="24"/>
          <w:szCs w:val="24"/>
        </w:rPr>
        <w:t xml:space="preserve"> el Decreto 1387/2001, en uso de</w:t>
      </w:r>
      <w:r w:rsidR="0075135F">
        <w:rPr>
          <w:rFonts w:ascii="Times New Roman" w:hAnsi="Times New Roman" w:cs="Times New Roman"/>
          <w:sz w:val="24"/>
          <w:szCs w:val="24"/>
        </w:rPr>
        <w:t xml:space="preserve"> </w:t>
      </w:r>
      <w:r w:rsidR="00FB695E" w:rsidRPr="00466183">
        <w:rPr>
          <w:rFonts w:ascii="Times New Roman" w:hAnsi="Times New Roman" w:cs="Times New Roman"/>
          <w:sz w:val="24"/>
          <w:szCs w:val="24"/>
        </w:rPr>
        <w:t>las atribuciones conferidas por la Ley Nº 25.414, y los incisos 1, 2 y 3 del artículo 99 de la CN.</w:t>
      </w:r>
      <w:r w:rsidR="00A30E0E">
        <w:rPr>
          <w:rFonts w:ascii="Times New Roman" w:hAnsi="Times New Roman" w:cs="Times New Roman"/>
          <w:sz w:val="24"/>
          <w:szCs w:val="24"/>
        </w:rPr>
        <w:t xml:space="preserve"> </w:t>
      </w:r>
      <w:r w:rsidR="00FB695E" w:rsidRPr="00466183">
        <w:rPr>
          <w:rFonts w:ascii="Times New Roman" w:hAnsi="Times New Roman" w:cs="Times New Roman"/>
          <w:sz w:val="24"/>
          <w:szCs w:val="24"/>
        </w:rPr>
        <w:t>En su art. 50</w:t>
      </w:r>
      <w:r w:rsidR="00A30E0E">
        <w:rPr>
          <w:rFonts w:ascii="Times New Roman" w:hAnsi="Times New Roman" w:cs="Times New Roman"/>
          <w:sz w:val="24"/>
          <w:szCs w:val="24"/>
        </w:rPr>
        <w:t>, el referido d</w:t>
      </w:r>
      <w:r w:rsidR="00FB695E" w:rsidRPr="00466183">
        <w:rPr>
          <w:rFonts w:ascii="Times New Roman" w:hAnsi="Times New Roman" w:cs="Times New Roman"/>
          <w:sz w:val="24"/>
          <w:szCs w:val="24"/>
        </w:rPr>
        <w:t>ecreto dispone incorporar al Código Procesal Civil y Comercial</w:t>
      </w:r>
      <w:r w:rsidR="00A30E0E">
        <w:rPr>
          <w:rFonts w:ascii="Times New Roman" w:hAnsi="Times New Roman" w:cs="Times New Roman"/>
          <w:sz w:val="24"/>
          <w:szCs w:val="24"/>
        </w:rPr>
        <w:t xml:space="preserve"> </w:t>
      </w:r>
      <w:r w:rsidR="00FB695E" w:rsidRPr="00466183">
        <w:rPr>
          <w:rFonts w:ascii="Times New Roman" w:hAnsi="Times New Roman" w:cs="Times New Roman"/>
          <w:sz w:val="24"/>
          <w:szCs w:val="24"/>
        </w:rPr>
        <w:t>de la Nación el siguiente artículo como artículo 195 bis</w:t>
      </w:r>
      <w:r w:rsidRPr="00466183">
        <w:rPr>
          <w:rStyle w:val="FootnoteReference"/>
          <w:rFonts w:ascii="Times New Roman" w:hAnsi="Times New Roman" w:cs="Times New Roman"/>
          <w:sz w:val="24"/>
          <w:szCs w:val="24"/>
        </w:rPr>
        <w:footnoteReference w:id="4"/>
      </w:r>
      <w:r w:rsidR="0095388A">
        <w:rPr>
          <w:rFonts w:ascii="Times New Roman" w:hAnsi="Times New Roman" w:cs="Times New Roman"/>
          <w:sz w:val="24"/>
          <w:szCs w:val="24"/>
        </w:rPr>
        <w:t>.</w:t>
      </w:r>
    </w:p>
    <w:p w:rsidR="00FB695E" w:rsidRPr="00466183" w:rsidRDefault="004F292F" w:rsidP="00E21581">
      <w:pPr>
        <w:autoSpaceDE w:val="0"/>
        <w:autoSpaceDN w:val="0"/>
        <w:adjustRightInd w:val="0"/>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 xml:space="preserve">Esta fue </w:t>
      </w:r>
      <w:r w:rsidR="00FB695E" w:rsidRPr="00466183">
        <w:rPr>
          <w:rFonts w:ascii="Times New Roman" w:hAnsi="Times New Roman" w:cs="Times New Roman"/>
          <w:sz w:val="24"/>
          <w:szCs w:val="24"/>
        </w:rPr>
        <w:t>la primer</w:t>
      </w:r>
      <w:r w:rsidRPr="00466183">
        <w:rPr>
          <w:rFonts w:ascii="Times New Roman" w:hAnsi="Times New Roman" w:cs="Times New Roman"/>
          <w:sz w:val="24"/>
          <w:szCs w:val="24"/>
        </w:rPr>
        <w:t>a</w:t>
      </w:r>
      <w:r w:rsidR="00FB695E" w:rsidRPr="00466183">
        <w:rPr>
          <w:rFonts w:ascii="Times New Roman" w:hAnsi="Times New Roman" w:cs="Times New Roman"/>
          <w:sz w:val="24"/>
          <w:szCs w:val="24"/>
        </w:rPr>
        <w:t xml:space="preserve"> regulación normativa del </w:t>
      </w:r>
      <w:r w:rsidR="00E21581">
        <w:rPr>
          <w:rFonts w:ascii="Times New Roman" w:hAnsi="Times New Roman" w:cs="Times New Roman"/>
          <w:i/>
          <w:iCs/>
          <w:sz w:val="24"/>
          <w:szCs w:val="24"/>
        </w:rPr>
        <w:t xml:space="preserve">per </w:t>
      </w:r>
      <w:proofErr w:type="spellStart"/>
      <w:r w:rsidR="00FB695E" w:rsidRPr="00466183">
        <w:rPr>
          <w:rFonts w:ascii="Times New Roman" w:hAnsi="Times New Roman" w:cs="Times New Roman"/>
          <w:i/>
          <w:iCs/>
          <w:sz w:val="24"/>
          <w:szCs w:val="24"/>
        </w:rPr>
        <w:t>saltum</w:t>
      </w:r>
      <w:proofErr w:type="spellEnd"/>
      <w:r w:rsidR="00FB695E" w:rsidRPr="00466183">
        <w:rPr>
          <w:rFonts w:ascii="Times New Roman" w:hAnsi="Times New Roman" w:cs="Times New Roman"/>
          <w:i/>
          <w:iCs/>
          <w:sz w:val="24"/>
          <w:szCs w:val="24"/>
        </w:rPr>
        <w:t xml:space="preserve"> </w:t>
      </w:r>
      <w:r w:rsidR="00FB695E" w:rsidRPr="00466183">
        <w:rPr>
          <w:rFonts w:ascii="Times New Roman" w:hAnsi="Times New Roman" w:cs="Times New Roman"/>
          <w:sz w:val="24"/>
          <w:szCs w:val="24"/>
        </w:rPr>
        <w:t>en el orden federal, y ponía en b</w:t>
      </w:r>
      <w:r w:rsidR="0095388A">
        <w:rPr>
          <w:rFonts w:ascii="Times New Roman" w:hAnsi="Times New Roman" w:cs="Times New Roman"/>
          <w:sz w:val="24"/>
          <w:szCs w:val="24"/>
        </w:rPr>
        <w:t xml:space="preserve">uen resguardo la posibilidad de que el </w:t>
      </w:r>
      <w:r w:rsidR="00E21581">
        <w:rPr>
          <w:rFonts w:ascii="Times New Roman" w:hAnsi="Times New Roman" w:cs="Times New Roman"/>
          <w:sz w:val="24"/>
          <w:szCs w:val="24"/>
        </w:rPr>
        <w:t>Estado n</w:t>
      </w:r>
      <w:r w:rsidR="00FB695E" w:rsidRPr="00466183">
        <w:rPr>
          <w:rFonts w:ascii="Times New Roman" w:hAnsi="Times New Roman" w:cs="Times New Roman"/>
          <w:sz w:val="24"/>
          <w:szCs w:val="24"/>
        </w:rPr>
        <w:t xml:space="preserve">acional </w:t>
      </w:r>
      <w:r w:rsidR="0095388A">
        <w:rPr>
          <w:rFonts w:ascii="Times New Roman" w:hAnsi="Times New Roman" w:cs="Times New Roman"/>
          <w:sz w:val="24"/>
          <w:szCs w:val="24"/>
        </w:rPr>
        <w:t xml:space="preserve">obtuviera </w:t>
      </w:r>
      <w:r w:rsidR="00FB695E" w:rsidRPr="00466183">
        <w:rPr>
          <w:rFonts w:ascii="Times New Roman" w:hAnsi="Times New Roman" w:cs="Times New Roman"/>
          <w:sz w:val="24"/>
          <w:szCs w:val="24"/>
        </w:rPr>
        <w:t>pronta resolución</w:t>
      </w:r>
      <w:r w:rsidR="00E21581">
        <w:rPr>
          <w:rFonts w:ascii="Times New Roman" w:hAnsi="Times New Roman" w:cs="Times New Roman"/>
          <w:sz w:val="24"/>
          <w:szCs w:val="24"/>
        </w:rPr>
        <w:t xml:space="preserve"> </w:t>
      </w:r>
      <w:r w:rsidR="00FB695E" w:rsidRPr="00466183">
        <w:rPr>
          <w:rFonts w:ascii="Times New Roman" w:hAnsi="Times New Roman" w:cs="Times New Roman"/>
          <w:sz w:val="24"/>
          <w:szCs w:val="24"/>
        </w:rPr>
        <w:t xml:space="preserve">a las medidas cautelares que </w:t>
      </w:r>
      <w:r w:rsidR="0095388A">
        <w:rPr>
          <w:rFonts w:ascii="Times New Roman" w:hAnsi="Times New Roman" w:cs="Times New Roman"/>
          <w:sz w:val="24"/>
          <w:szCs w:val="24"/>
        </w:rPr>
        <w:t>a</w:t>
      </w:r>
      <w:r w:rsidR="00FB695E" w:rsidRPr="00466183">
        <w:rPr>
          <w:rFonts w:ascii="Times New Roman" w:hAnsi="Times New Roman" w:cs="Times New Roman"/>
          <w:sz w:val="24"/>
          <w:szCs w:val="24"/>
        </w:rPr>
        <w:t xml:space="preserve"> su criterio perjudicaban o perturbaban aún más la crisis</w:t>
      </w:r>
      <w:r w:rsidR="00E21581">
        <w:rPr>
          <w:rFonts w:ascii="Times New Roman" w:hAnsi="Times New Roman" w:cs="Times New Roman"/>
          <w:sz w:val="24"/>
          <w:szCs w:val="24"/>
        </w:rPr>
        <w:t xml:space="preserve"> </w:t>
      </w:r>
      <w:r w:rsidR="00FB695E" w:rsidRPr="00466183">
        <w:rPr>
          <w:rFonts w:ascii="Times New Roman" w:hAnsi="Times New Roman" w:cs="Times New Roman"/>
          <w:sz w:val="24"/>
          <w:szCs w:val="24"/>
        </w:rPr>
        <w:t>desencadenada.</w:t>
      </w:r>
    </w:p>
    <w:p w:rsidR="00C75BDE" w:rsidRPr="00466183" w:rsidRDefault="00C75BDE" w:rsidP="00E21581">
      <w:pPr>
        <w:spacing w:after="0" w:line="360" w:lineRule="auto"/>
        <w:ind w:firstLine="567"/>
        <w:jc w:val="both"/>
        <w:rPr>
          <w:rFonts w:ascii="Times New Roman" w:hAnsi="Times New Roman" w:cs="Times New Roman"/>
          <w:i/>
          <w:iCs/>
          <w:sz w:val="24"/>
          <w:szCs w:val="24"/>
        </w:rPr>
      </w:pPr>
      <w:r w:rsidRPr="00466183">
        <w:rPr>
          <w:rFonts w:ascii="Times New Roman" w:hAnsi="Times New Roman" w:cs="Times New Roman"/>
          <w:sz w:val="24"/>
          <w:szCs w:val="24"/>
        </w:rPr>
        <w:t>D</w:t>
      </w:r>
      <w:r w:rsidR="00FB695E" w:rsidRPr="00466183">
        <w:rPr>
          <w:rFonts w:ascii="Times New Roman" w:hAnsi="Times New Roman" w:cs="Times New Roman"/>
          <w:sz w:val="24"/>
          <w:szCs w:val="24"/>
        </w:rPr>
        <w:t>os meses</w:t>
      </w:r>
      <w:r w:rsidRPr="00466183">
        <w:rPr>
          <w:rFonts w:ascii="Times New Roman" w:hAnsi="Times New Roman" w:cs="Times New Roman"/>
          <w:sz w:val="24"/>
          <w:szCs w:val="24"/>
        </w:rPr>
        <w:t xml:space="preserve"> más tarde</w:t>
      </w:r>
      <w:r w:rsidR="0095388A">
        <w:rPr>
          <w:rFonts w:ascii="Times New Roman" w:hAnsi="Times New Roman" w:cs="Times New Roman"/>
          <w:sz w:val="24"/>
          <w:szCs w:val="24"/>
        </w:rPr>
        <w:t>,</w:t>
      </w:r>
      <w:r w:rsidR="00E21581">
        <w:rPr>
          <w:rFonts w:ascii="Times New Roman" w:hAnsi="Times New Roman" w:cs="Times New Roman"/>
          <w:sz w:val="24"/>
          <w:szCs w:val="24"/>
        </w:rPr>
        <w:t xml:space="preserve"> </w:t>
      </w:r>
      <w:r w:rsidR="00FB695E" w:rsidRPr="00466183">
        <w:rPr>
          <w:rFonts w:ascii="Times New Roman" w:hAnsi="Times New Roman" w:cs="Times New Roman"/>
          <w:sz w:val="24"/>
          <w:szCs w:val="24"/>
        </w:rPr>
        <w:t>el 6 de enero de 2002 se sanciona la Ley Nº 25.561</w:t>
      </w:r>
      <w:r w:rsidR="00E21581">
        <w:rPr>
          <w:rFonts w:ascii="Times New Roman" w:hAnsi="Times New Roman" w:cs="Times New Roman"/>
          <w:sz w:val="24"/>
          <w:szCs w:val="24"/>
        </w:rPr>
        <w:t xml:space="preserve"> </w:t>
      </w:r>
      <w:r w:rsidR="00FB695E" w:rsidRPr="00466183">
        <w:rPr>
          <w:rFonts w:ascii="Times New Roman" w:hAnsi="Times New Roman" w:cs="Times New Roman"/>
          <w:sz w:val="24"/>
          <w:szCs w:val="24"/>
        </w:rPr>
        <w:t>(B.O. 7/1/2002) de Emergencia Pública, Reforma del Régimen Cambiario y Modificación de la</w:t>
      </w:r>
      <w:r w:rsidR="00E21581">
        <w:rPr>
          <w:rFonts w:ascii="Times New Roman" w:hAnsi="Times New Roman" w:cs="Times New Roman"/>
          <w:sz w:val="24"/>
          <w:szCs w:val="24"/>
        </w:rPr>
        <w:t xml:space="preserve"> </w:t>
      </w:r>
      <w:r w:rsidR="00FB695E" w:rsidRPr="00466183">
        <w:rPr>
          <w:rFonts w:ascii="Times New Roman" w:hAnsi="Times New Roman" w:cs="Times New Roman"/>
          <w:sz w:val="24"/>
          <w:szCs w:val="24"/>
        </w:rPr>
        <w:t>Ley de Convertibilidad, entre otras moti</w:t>
      </w:r>
      <w:r w:rsidR="00E21581">
        <w:rPr>
          <w:rFonts w:ascii="Times New Roman" w:hAnsi="Times New Roman" w:cs="Times New Roman"/>
          <w:sz w:val="24"/>
          <w:szCs w:val="24"/>
        </w:rPr>
        <w:t>vaciones, la cual en su art. 18</w:t>
      </w:r>
      <w:r w:rsidR="00FB695E" w:rsidRPr="00466183">
        <w:rPr>
          <w:rFonts w:ascii="Times New Roman" w:hAnsi="Times New Roman" w:cs="Times New Roman"/>
          <w:sz w:val="24"/>
          <w:szCs w:val="24"/>
        </w:rPr>
        <w:t xml:space="preserve"> modificaba el texto del</w:t>
      </w:r>
      <w:r w:rsidR="00E21581">
        <w:rPr>
          <w:rFonts w:ascii="Times New Roman" w:hAnsi="Times New Roman" w:cs="Times New Roman"/>
          <w:sz w:val="24"/>
          <w:szCs w:val="24"/>
        </w:rPr>
        <w:t xml:space="preserve"> </w:t>
      </w:r>
      <w:r w:rsidR="00FB695E" w:rsidRPr="00466183">
        <w:rPr>
          <w:rFonts w:ascii="Times New Roman" w:hAnsi="Times New Roman" w:cs="Times New Roman"/>
          <w:sz w:val="24"/>
          <w:szCs w:val="24"/>
        </w:rPr>
        <w:t>originario art. 195 bis agregando a continuación de la expresión “actividades esenciales” lo</w:t>
      </w:r>
      <w:r w:rsidR="00E21581">
        <w:rPr>
          <w:rFonts w:ascii="Times New Roman" w:hAnsi="Times New Roman" w:cs="Times New Roman"/>
          <w:sz w:val="24"/>
          <w:szCs w:val="24"/>
        </w:rPr>
        <w:t xml:space="preserve"> </w:t>
      </w:r>
      <w:r w:rsidR="00FB695E" w:rsidRPr="00466183">
        <w:rPr>
          <w:rFonts w:ascii="Times New Roman" w:hAnsi="Times New Roman" w:cs="Times New Roman"/>
          <w:sz w:val="24"/>
          <w:szCs w:val="24"/>
        </w:rPr>
        <w:t>siguiente: “...</w:t>
      </w:r>
      <w:r w:rsidR="0050781C">
        <w:rPr>
          <w:rFonts w:ascii="Times New Roman" w:hAnsi="Times New Roman" w:cs="Times New Roman"/>
          <w:i/>
          <w:iCs/>
          <w:sz w:val="24"/>
          <w:szCs w:val="24"/>
        </w:rPr>
        <w:t>del Estado nacional, las p</w:t>
      </w:r>
      <w:r w:rsidR="00FB695E" w:rsidRPr="00466183">
        <w:rPr>
          <w:rFonts w:ascii="Times New Roman" w:hAnsi="Times New Roman" w:cs="Times New Roman"/>
          <w:i/>
          <w:iCs/>
          <w:sz w:val="24"/>
          <w:szCs w:val="24"/>
        </w:rPr>
        <w:t>rovincias, la Ciudad Autónoma de Buenos Aires, las</w:t>
      </w:r>
      <w:r w:rsidR="00E21581">
        <w:rPr>
          <w:rFonts w:ascii="Times New Roman" w:hAnsi="Times New Roman" w:cs="Times New Roman"/>
          <w:i/>
          <w:iCs/>
          <w:sz w:val="24"/>
          <w:szCs w:val="24"/>
        </w:rPr>
        <w:t xml:space="preserve"> </w:t>
      </w:r>
      <w:r w:rsidR="0050781C">
        <w:rPr>
          <w:rFonts w:ascii="Times New Roman" w:hAnsi="Times New Roman" w:cs="Times New Roman"/>
          <w:i/>
          <w:iCs/>
          <w:sz w:val="24"/>
          <w:szCs w:val="24"/>
        </w:rPr>
        <w:t>m</w:t>
      </w:r>
      <w:r w:rsidR="00E21581">
        <w:rPr>
          <w:rFonts w:ascii="Times New Roman" w:hAnsi="Times New Roman" w:cs="Times New Roman"/>
          <w:i/>
          <w:iCs/>
          <w:sz w:val="24"/>
          <w:szCs w:val="24"/>
        </w:rPr>
        <w:t>unicipalidades</w:t>
      </w:r>
      <w:r w:rsidR="00FB695E" w:rsidRPr="00466183">
        <w:rPr>
          <w:rFonts w:ascii="Times New Roman" w:hAnsi="Times New Roman" w:cs="Times New Roman"/>
          <w:i/>
          <w:iCs/>
          <w:sz w:val="24"/>
          <w:szCs w:val="24"/>
        </w:rPr>
        <w:t>, de sus reparticiones centralizadas o descentralizadas, o de entidades</w:t>
      </w:r>
      <w:r w:rsidR="00E21581">
        <w:rPr>
          <w:rFonts w:ascii="Times New Roman" w:hAnsi="Times New Roman" w:cs="Times New Roman"/>
          <w:i/>
          <w:iCs/>
          <w:sz w:val="24"/>
          <w:szCs w:val="24"/>
        </w:rPr>
        <w:t xml:space="preserve"> </w:t>
      </w:r>
      <w:r w:rsidR="00FB695E" w:rsidRPr="00466183">
        <w:rPr>
          <w:rFonts w:ascii="Times New Roman" w:hAnsi="Times New Roman" w:cs="Times New Roman"/>
          <w:i/>
          <w:iCs/>
          <w:sz w:val="24"/>
          <w:szCs w:val="24"/>
        </w:rPr>
        <w:t>afectadas a alguna actividad de interés estatal, podrá interponerse recurso de apelación</w:t>
      </w:r>
      <w:r w:rsidR="0050781C">
        <w:rPr>
          <w:rFonts w:ascii="Times New Roman" w:hAnsi="Times New Roman" w:cs="Times New Roman"/>
          <w:i/>
          <w:iCs/>
          <w:sz w:val="24"/>
          <w:szCs w:val="24"/>
        </w:rPr>
        <w:t xml:space="preserve"> </w:t>
      </w:r>
      <w:r w:rsidR="00FB695E" w:rsidRPr="00466183">
        <w:rPr>
          <w:rFonts w:ascii="Times New Roman" w:hAnsi="Times New Roman" w:cs="Times New Roman"/>
          <w:i/>
          <w:iCs/>
          <w:sz w:val="24"/>
          <w:szCs w:val="24"/>
        </w:rPr>
        <w:t>directamente ante la Corte Su</w:t>
      </w:r>
      <w:r w:rsidR="0050781C">
        <w:rPr>
          <w:rFonts w:ascii="Times New Roman" w:hAnsi="Times New Roman" w:cs="Times New Roman"/>
          <w:i/>
          <w:iCs/>
          <w:sz w:val="24"/>
          <w:szCs w:val="24"/>
        </w:rPr>
        <w:t xml:space="preserve">prema de Justicia de la Nación. </w:t>
      </w:r>
      <w:r w:rsidR="00FB695E" w:rsidRPr="00466183">
        <w:rPr>
          <w:rFonts w:ascii="Times New Roman" w:hAnsi="Times New Roman" w:cs="Times New Roman"/>
          <w:i/>
          <w:iCs/>
          <w:sz w:val="24"/>
          <w:szCs w:val="24"/>
        </w:rPr>
        <w:t>La presentación del recurso</w:t>
      </w:r>
      <w:r w:rsidR="0050781C">
        <w:rPr>
          <w:rFonts w:ascii="Times New Roman" w:hAnsi="Times New Roman" w:cs="Times New Roman"/>
          <w:i/>
          <w:iCs/>
          <w:sz w:val="24"/>
          <w:szCs w:val="24"/>
        </w:rPr>
        <w:t xml:space="preserve"> </w:t>
      </w:r>
      <w:r w:rsidR="00FB695E" w:rsidRPr="00466183">
        <w:rPr>
          <w:rFonts w:ascii="Times New Roman" w:hAnsi="Times New Roman" w:cs="Times New Roman"/>
          <w:i/>
          <w:iCs/>
          <w:sz w:val="24"/>
          <w:szCs w:val="24"/>
        </w:rPr>
        <w:t xml:space="preserve">tendrá por sí </w:t>
      </w:r>
      <w:proofErr w:type="gramStart"/>
      <w:r w:rsidR="00FB695E" w:rsidRPr="00466183">
        <w:rPr>
          <w:rFonts w:ascii="Times New Roman" w:hAnsi="Times New Roman" w:cs="Times New Roman"/>
          <w:i/>
          <w:iCs/>
          <w:sz w:val="24"/>
          <w:szCs w:val="24"/>
        </w:rPr>
        <w:t>sola efecto suspensivo</w:t>
      </w:r>
      <w:proofErr w:type="gramEnd"/>
      <w:r w:rsidR="00FB695E" w:rsidRPr="00466183">
        <w:rPr>
          <w:rFonts w:ascii="Times New Roman" w:hAnsi="Times New Roman" w:cs="Times New Roman"/>
          <w:i/>
          <w:iCs/>
          <w:sz w:val="24"/>
          <w:szCs w:val="24"/>
        </w:rPr>
        <w:t xml:space="preserve"> de la resolución dictada. La Corte Suprema de Justicia de la</w:t>
      </w:r>
      <w:r w:rsidR="0050781C">
        <w:rPr>
          <w:rFonts w:ascii="Times New Roman" w:hAnsi="Times New Roman" w:cs="Times New Roman"/>
          <w:i/>
          <w:iCs/>
          <w:sz w:val="24"/>
          <w:szCs w:val="24"/>
        </w:rPr>
        <w:t xml:space="preserve"> </w:t>
      </w:r>
      <w:r w:rsidR="00FB695E" w:rsidRPr="00466183">
        <w:rPr>
          <w:rFonts w:ascii="Times New Roman" w:hAnsi="Times New Roman" w:cs="Times New Roman"/>
          <w:i/>
          <w:iCs/>
          <w:sz w:val="24"/>
          <w:szCs w:val="24"/>
        </w:rPr>
        <w:t>Nación requerirá la remisión del expediente. Recibido éste, conferirá traslado con calidad de</w:t>
      </w:r>
      <w:r w:rsidR="0050781C">
        <w:rPr>
          <w:rFonts w:ascii="Times New Roman" w:hAnsi="Times New Roman" w:cs="Times New Roman"/>
          <w:i/>
          <w:iCs/>
          <w:sz w:val="24"/>
          <w:szCs w:val="24"/>
        </w:rPr>
        <w:t xml:space="preserve"> </w:t>
      </w:r>
      <w:r w:rsidR="00FB695E" w:rsidRPr="00466183">
        <w:rPr>
          <w:rFonts w:ascii="Times New Roman" w:hAnsi="Times New Roman" w:cs="Times New Roman"/>
          <w:i/>
          <w:iCs/>
          <w:sz w:val="24"/>
          <w:szCs w:val="24"/>
        </w:rPr>
        <w:t>autos a la parte que peticionó la medida por el plazo de cinco (5) días. Contestado el traslado o</w:t>
      </w:r>
      <w:r w:rsidR="0050781C">
        <w:rPr>
          <w:rFonts w:ascii="Times New Roman" w:hAnsi="Times New Roman" w:cs="Times New Roman"/>
          <w:i/>
          <w:iCs/>
          <w:sz w:val="24"/>
          <w:szCs w:val="24"/>
        </w:rPr>
        <w:t xml:space="preserve"> </w:t>
      </w:r>
      <w:r w:rsidR="00FB695E" w:rsidRPr="00466183">
        <w:rPr>
          <w:rFonts w:ascii="Times New Roman" w:hAnsi="Times New Roman" w:cs="Times New Roman"/>
          <w:i/>
          <w:iCs/>
          <w:sz w:val="24"/>
          <w:szCs w:val="24"/>
        </w:rPr>
        <w:t>vencido el plazo para hacerlo previa vista al Procurador General de la Nación, dictará</w:t>
      </w:r>
      <w:r w:rsidR="0050781C">
        <w:rPr>
          <w:rFonts w:ascii="Times New Roman" w:hAnsi="Times New Roman" w:cs="Times New Roman"/>
          <w:i/>
          <w:iCs/>
          <w:sz w:val="24"/>
          <w:szCs w:val="24"/>
        </w:rPr>
        <w:t xml:space="preserve"> </w:t>
      </w:r>
      <w:r w:rsidR="00FB695E" w:rsidRPr="00466183">
        <w:rPr>
          <w:rFonts w:ascii="Times New Roman" w:hAnsi="Times New Roman" w:cs="Times New Roman"/>
          <w:i/>
          <w:iCs/>
          <w:sz w:val="24"/>
          <w:szCs w:val="24"/>
        </w:rPr>
        <w:t>sentencia confirmando o revocando la medida”</w:t>
      </w:r>
      <w:r w:rsidRPr="00466183">
        <w:rPr>
          <w:rFonts w:ascii="Times New Roman" w:hAnsi="Times New Roman" w:cs="Times New Roman"/>
          <w:i/>
          <w:iCs/>
          <w:sz w:val="24"/>
          <w:szCs w:val="24"/>
        </w:rPr>
        <w:t>.</w:t>
      </w:r>
    </w:p>
    <w:p w:rsidR="008F4D97" w:rsidRPr="00466183" w:rsidRDefault="00FB695E" w:rsidP="007F74E6">
      <w:pPr>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 xml:space="preserve">El 1º de febrero de 2002, la CS se pronuncia en la causa </w:t>
      </w:r>
      <w:r w:rsidR="00D0008D" w:rsidRPr="00466183">
        <w:rPr>
          <w:rFonts w:ascii="Times New Roman" w:hAnsi="Times New Roman" w:cs="Times New Roman"/>
          <w:sz w:val="24"/>
          <w:szCs w:val="24"/>
        </w:rPr>
        <w:t>“</w:t>
      </w:r>
      <w:r w:rsidRPr="00466183">
        <w:rPr>
          <w:rFonts w:ascii="Times New Roman" w:hAnsi="Times New Roman" w:cs="Times New Roman"/>
          <w:i/>
          <w:iCs/>
          <w:sz w:val="24"/>
          <w:szCs w:val="24"/>
        </w:rPr>
        <w:t>Banco de Galicia y Buenos</w:t>
      </w:r>
      <w:r w:rsidR="007C6EAE">
        <w:rPr>
          <w:rFonts w:ascii="Times New Roman" w:hAnsi="Times New Roman" w:cs="Times New Roman"/>
          <w:i/>
          <w:iCs/>
          <w:sz w:val="24"/>
          <w:szCs w:val="24"/>
        </w:rPr>
        <w:t xml:space="preserve"> </w:t>
      </w:r>
      <w:r w:rsidRPr="00466183">
        <w:rPr>
          <w:rFonts w:ascii="Times New Roman" w:hAnsi="Times New Roman" w:cs="Times New Roman"/>
          <w:i/>
          <w:iCs/>
          <w:sz w:val="24"/>
          <w:szCs w:val="24"/>
        </w:rPr>
        <w:t>Aires – solicita intervención urgente en: “Smith Carlos a. c/ Poder Ejecutivo nacional</w:t>
      </w:r>
      <w:r w:rsidR="00D0008D" w:rsidRPr="00466183">
        <w:rPr>
          <w:rFonts w:ascii="Times New Roman" w:hAnsi="Times New Roman" w:cs="Times New Roman"/>
          <w:i/>
          <w:iCs/>
          <w:sz w:val="24"/>
          <w:szCs w:val="24"/>
        </w:rPr>
        <w:t>”</w:t>
      </w:r>
      <w:r w:rsidRPr="00466183">
        <w:rPr>
          <w:rFonts w:ascii="Times New Roman" w:hAnsi="Times New Roman" w:cs="Times New Roman"/>
          <w:i/>
          <w:iCs/>
          <w:sz w:val="24"/>
          <w:szCs w:val="24"/>
        </w:rPr>
        <w:t xml:space="preserve"> –</w:t>
      </w:r>
      <w:r w:rsidR="007C6EAE">
        <w:rPr>
          <w:rFonts w:ascii="Times New Roman" w:hAnsi="Times New Roman" w:cs="Times New Roman"/>
          <w:i/>
          <w:iCs/>
          <w:sz w:val="24"/>
          <w:szCs w:val="24"/>
        </w:rPr>
        <w:t xml:space="preserve"> </w:t>
      </w:r>
      <w:r w:rsidRPr="00466183">
        <w:rPr>
          <w:rFonts w:ascii="Times New Roman" w:hAnsi="Times New Roman" w:cs="Times New Roman"/>
          <w:i/>
          <w:iCs/>
          <w:sz w:val="24"/>
          <w:szCs w:val="24"/>
        </w:rPr>
        <w:t xml:space="preserve">Sumarísimo” </w:t>
      </w:r>
      <w:r w:rsidRPr="00466183">
        <w:rPr>
          <w:rFonts w:ascii="Times New Roman" w:hAnsi="Times New Roman" w:cs="Times New Roman"/>
          <w:sz w:val="24"/>
          <w:szCs w:val="24"/>
        </w:rPr>
        <w:t xml:space="preserve">(La Ley, t. 2002-A-768). En el caso, el Banco actor solicitó la avocación </w:t>
      </w:r>
      <w:r w:rsidRPr="00466183">
        <w:rPr>
          <w:rFonts w:ascii="Times New Roman" w:hAnsi="Times New Roman" w:cs="Times New Roman"/>
          <w:i/>
          <w:iCs/>
          <w:sz w:val="24"/>
          <w:szCs w:val="24"/>
        </w:rPr>
        <w:t>“per</w:t>
      </w:r>
      <w:r w:rsidR="007C6EAE">
        <w:rPr>
          <w:rFonts w:ascii="Times New Roman" w:hAnsi="Times New Roman" w:cs="Times New Roman"/>
          <w:i/>
          <w:iCs/>
          <w:sz w:val="24"/>
          <w:szCs w:val="24"/>
        </w:rPr>
        <w:t xml:space="preserve"> </w:t>
      </w:r>
      <w:proofErr w:type="spellStart"/>
      <w:r w:rsidRPr="00466183">
        <w:rPr>
          <w:rFonts w:ascii="Times New Roman" w:hAnsi="Times New Roman" w:cs="Times New Roman"/>
          <w:i/>
          <w:iCs/>
          <w:sz w:val="24"/>
          <w:szCs w:val="24"/>
        </w:rPr>
        <w:t>saltum</w:t>
      </w:r>
      <w:proofErr w:type="spellEnd"/>
      <w:r w:rsidRPr="00466183">
        <w:rPr>
          <w:rFonts w:ascii="Times New Roman" w:hAnsi="Times New Roman" w:cs="Times New Roman"/>
          <w:i/>
          <w:iCs/>
          <w:sz w:val="24"/>
          <w:szCs w:val="24"/>
        </w:rPr>
        <w:t xml:space="preserve">” </w:t>
      </w:r>
      <w:r w:rsidRPr="00466183">
        <w:rPr>
          <w:rFonts w:ascii="Times New Roman" w:hAnsi="Times New Roman" w:cs="Times New Roman"/>
          <w:sz w:val="24"/>
          <w:szCs w:val="24"/>
        </w:rPr>
        <w:t>de la CS ejerciendo la acción recursiva prevista en el art. 195 bis del CPCCN, a raíz de</w:t>
      </w:r>
      <w:r w:rsidR="007C6EAE">
        <w:rPr>
          <w:rFonts w:ascii="Times New Roman" w:hAnsi="Times New Roman" w:cs="Times New Roman"/>
          <w:sz w:val="24"/>
          <w:szCs w:val="24"/>
        </w:rPr>
        <w:t xml:space="preserve"> </w:t>
      </w:r>
      <w:r w:rsidR="00014E75">
        <w:rPr>
          <w:rFonts w:ascii="Times New Roman" w:hAnsi="Times New Roman" w:cs="Times New Roman"/>
          <w:sz w:val="24"/>
          <w:szCs w:val="24"/>
        </w:rPr>
        <w:t>la resolución dictada por el j</w:t>
      </w:r>
      <w:r w:rsidRPr="00466183">
        <w:rPr>
          <w:rFonts w:ascii="Times New Roman" w:hAnsi="Times New Roman" w:cs="Times New Roman"/>
          <w:sz w:val="24"/>
          <w:szCs w:val="24"/>
        </w:rPr>
        <w:t>uez federal de la ciudad de Corrientes, que dispuso como medida</w:t>
      </w:r>
      <w:r w:rsidR="00014E75">
        <w:rPr>
          <w:rFonts w:ascii="Times New Roman" w:hAnsi="Times New Roman" w:cs="Times New Roman"/>
          <w:sz w:val="24"/>
          <w:szCs w:val="24"/>
        </w:rPr>
        <w:t xml:space="preserve"> cautelar</w:t>
      </w:r>
      <w:r w:rsidRPr="00466183">
        <w:rPr>
          <w:rFonts w:ascii="Times New Roman" w:hAnsi="Times New Roman" w:cs="Times New Roman"/>
          <w:sz w:val="24"/>
          <w:szCs w:val="24"/>
        </w:rPr>
        <w:t xml:space="preserve"> la devolución a</w:t>
      </w:r>
      <w:r w:rsidR="00014E75">
        <w:rPr>
          <w:rFonts w:ascii="Times New Roman" w:hAnsi="Times New Roman" w:cs="Times New Roman"/>
          <w:sz w:val="24"/>
          <w:szCs w:val="24"/>
        </w:rPr>
        <w:t xml:space="preserve"> su vencimiento y por el total </w:t>
      </w:r>
      <w:r w:rsidRPr="00466183">
        <w:rPr>
          <w:rFonts w:ascii="Times New Roman" w:hAnsi="Times New Roman" w:cs="Times New Roman"/>
          <w:sz w:val="24"/>
          <w:szCs w:val="24"/>
        </w:rPr>
        <w:t>de los depósitos de plazo fijo que Smith</w:t>
      </w:r>
      <w:r w:rsidR="00014E75">
        <w:rPr>
          <w:rFonts w:ascii="Times New Roman" w:hAnsi="Times New Roman" w:cs="Times New Roman"/>
          <w:sz w:val="24"/>
          <w:szCs w:val="24"/>
        </w:rPr>
        <w:t xml:space="preserve"> </w:t>
      </w:r>
      <w:r w:rsidRPr="00466183">
        <w:rPr>
          <w:rFonts w:ascii="Times New Roman" w:hAnsi="Times New Roman" w:cs="Times New Roman"/>
          <w:sz w:val="24"/>
          <w:szCs w:val="24"/>
        </w:rPr>
        <w:t>solicitó con fundamento en la inconstitucionalidad del decreto 1570/01.</w:t>
      </w:r>
    </w:p>
    <w:p w:rsidR="00C75BDE" w:rsidRPr="00466183" w:rsidRDefault="00FB695E" w:rsidP="00014E75">
      <w:pPr>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La C</w:t>
      </w:r>
      <w:r w:rsidR="00014E75">
        <w:rPr>
          <w:rFonts w:ascii="Times New Roman" w:hAnsi="Times New Roman" w:cs="Times New Roman"/>
          <w:sz w:val="24"/>
          <w:szCs w:val="24"/>
        </w:rPr>
        <w:t>orte señaló que si bien el art. 195 bis</w:t>
      </w:r>
      <w:r w:rsidRPr="00466183">
        <w:rPr>
          <w:rFonts w:ascii="Times New Roman" w:hAnsi="Times New Roman" w:cs="Times New Roman"/>
          <w:sz w:val="24"/>
          <w:szCs w:val="24"/>
        </w:rPr>
        <w:t xml:space="preserve"> procede sólo respecto de medidas cautelares,</w:t>
      </w:r>
      <w:r w:rsidR="00014E75">
        <w:rPr>
          <w:rFonts w:ascii="Times New Roman" w:hAnsi="Times New Roman" w:cs="Times New Roman"/>
          <w:sz w:val="24"/>
          <w:szCs w:val="24"/>
        </w:rPr>
        <w:t xml:space="preserve"> </w:t>
      </w:r>
      <w:r w:rsidRPr="00466183">
        <w:rPr>
          <w:rFonts w:ascii="Times New Roman" w:hAnsi="Times New Roman" w:cs="Times New Roman"/>
          <w:sz w:val="24"/>
          <w:szCs w:val="24"/>
        </w:rPr>
        <w:t>de la lectura del fallo recurrido se desprende que la medida cautelar requerida y ordenada por el</w:t>
      </w:r>
      <w:r w:rsidR="00014E75">
        <w:rPr>
          <w:rFonts w:ascii="Times New Roman" w:hAnsi="Times New Roman" w:cs="Times New Roman"/>
          <w:sz w:val="24"/>
          <w:szCs w:val="24"/>
        </w:rPr>
        <w:t xml:space="preserve"> </w:t>
      </w:r>
      <w:r w:rsidRPr="00466183">
        <w:rPr>
          <w:rFonts w:ascii="Times New Roman" w:hAnsi="Times New Roman" w:cs="Times New Roman"/>
          <w:sz w:val="24"/>
          <w:szCs w:val="24"/>
        </w:rPr>
        <w:t>juzgador, coincide con el objeto de la demanda, por lo que la resolución que declaró su</w:t>
      </w:r>
      <w:r w:rsidR="00014E75">
        <w:rPr>
          <w:rFonts w:ascii="Times New Roman" w:hAnsi="Times New Roman" w:cs="Times New Roman"/>
          <w:sz w:val="24"/>
          <w:szCs w:val="24"/>
        </w:rPr>
        <w:t xml:space="preserve"> </w:t>
      </w:r>
      <w:r w:rsidRPr="00466183">
        <w:rPr>
          <w:rFonts w:ascii="Times New Roman" w:hAnsi="Times New Roman" w:cs="Times New Roman"/>
          <w:sz w:val="24"/>
          <w:szCs w:val="24"/>
        </w:rPr>
        <w:t>viabilidad, constituye un anticipo de jurisdicción e implica, por tanto, el juzgamiento del fondo</w:t>
      </w:r>
      <w:r w:rsidR="00014E75">
        <w:rPr>
          <w:rFonts w:ascii="Times New Roman" w:hAnsi="Times New Roman" w:cs="Times New Roman"/>
          <w:sz w:val="24"/>
          <w:szCs w:val="24"/>
        </w:rPr>
        <w:t xml:space="preserve"> </w:t>
      </w:r>
      <w:r w:rsidRPr="00466183">
        <w:rPr>
          <w:rFonts w:ascii="Times New Roman" w:hAnsi="Times New Roman" w:cs="Times New Roman"/>
          <w:sz w:val="24"/>
          <w:szCs w:val="24"/>
        </w:rPr>
        <w:t>del asunto (F. 316-1833; 320-1633; entre muchos otros).</w:t>
      </w:r>
    </w:p>
    <w:p w:rsidR="00FB695E" w:rsidRPr="00466183" w:rsidRDefault="00FB695E" w:rsidP="00580A6B">
      <w:pPr>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Luego de desarrollar la precedente tesitura con diversos fundamentos, entrando al fondo</w:t>
      </w:r>
      <w:r w:rsidR="00580A6B">
        <w:rPr>
          <w:rFonts w:ascii="Times New Roman" w:hAnsi="Times New Roman" w:cs="Times New Roman"/>
          <w:sz w:val="24"/>
          <w:szCs w:val="24"/>
        </w:rPr>
        <w:t xml:space="preserve"> </w:t>
      </w:r>
      <w:r w:rsidRPr="00466183">
        <w:rPr>
          <w:rFonts w:ascii="Times New Roman" w:hAnsi="Times New Roman" w:cs="Times New Roman"/>
          <w:sz w:val="24"/>
          <w:szCs w:val="24"/>
        </w:rPr>
        <w:t>de la cuestión, declaró la inconstitucionalidad del decreto aludido, por afectar en forma directa e</w:t>
      </w:r>
      <w:r w:rsidR="00580A6B">
        <w:rPr>
          <w:rFonts w:ascii="Times New Roman" w:hAnsi="Times New Roman" w:cs="Times New Roman"/>
          <w:sz w:val="24"/>
          <w:szCs w:val="24"/>
        </w:rPr>
        <w:t xml:space="preserve"> </w:t>
      </w:r>
      <w:r w:rsidRPr="00466183">
        <w:rPr>
          <w:rFonts w:ascii="Times New Roman" w:hAnsi="Times New Roman" w:cs="Times New Roman"/>
          <w:sz w:val="24"/>
          <w:szCs w:val="24"/>
        </w:rPr>
        <w:t>inmediata las garantías reconocidas por los arts. 14 bis, 17 y 18 de la CN, así como las</w:t>
      </w:r>
      <w:r w:rsidR="00580A6B">
        <w:rPr>
          <w:rFonts w:ascii="Times New Roman" w:hAnsi="Times New Roman" w:cs="Times New Roman"/>
          <w:sz w:val="24"/>
          <w:szCs w:val="24"/>
        </w:rPr>
        <w:t xml:space="preserve"> </w:t>
      </w:r>
      <w:r w:rsidRPr="00466183">
        <w:rPr>
          <w:rFonts w:ascii="Times New Roman" w:hAnsi="Times New Roman" w:cs="Times New Roman"/>
          <w:sz w:val="24"/>
          <w:szCs w:val="24"/>
        </w:rPr>
        <w:t>previsiones del art. 21 de la Convención Americana sobre los Derechos Humanos, Pacto de San</w:t>
      </w:r>
      <w:r w:rsidR="00580A6B">
        <w:rPr>
          <w:rFonts w:ascii="Times New Roman" w:hAnsi="Times New Roman" w:cs="Times New Roman"/>
          <w:sz w:val="24"/>
          <w:szCs w:val="24"/>
        </w:rPr>
        <w:t xml:space="preserve"> </w:t>
      </w:r>
      <w:r w:rsidRPr="00466183">
        <w:rPr>
          <w:rFonts w:ascii="Times New Roman" w:hAnsi="Times New Roman" w:cs="Times New Roman"/>
          <w:sz w:val="24"/>
          <w:szCs w:val="24"/>
        </w:rPr>
        <w:t>José de Costa Ri</w:t>
      </w:r>
      <w:r w:rsidR="00580A6B">
        <w:rPr>
          <w:rFonts w:ascii="Times New Roman" w:hAnsi="Times New Roman" w:cs="Times New Roman"/>
          <w:sz w:val="24"/>
          <w:szCs w:val="24"/>
        </w:rPr>
        <w:t>ca, y desestimó en consecuencia</w:t>
      </w:r>
      <w:r w:rsidRPr="00466183">
        <w:rPr>
          <w:rFonts w:ascii="Times New Roman" w:hAnsi="Times New Roman" w:cs="Times New Roman"/>
          <w:sz w:val="24"/>
          <w:szCs w:val="24"/>
        </w:rPr>
        <w:t xml:space="preserve"> el recurso </w:t>
      </w:r>
      <w:r w:rsidR="00580A6B">
        <w:rPr>
          <w:rFonts w:ascii="Times New Roman" w:hAnsi="Times New Roman" w:cs="Times New Roman"/>
          <w:i/>
          <w:iCs/>
          <w:sz w:val="24"/>
          <w:szCs w:val="24"/>
        </w:rPr>
        <w:t xml:space="preserve">per </w:t>
      </w:r>
      <w:proofErr w:type="spellStart"/>
      <w:r w:rsidRPr="00466183">
        <w:rPr>
          <w:rFonts w:ascii="Times New Roman" w:hAnsi="Times New Roman" w:cs="Times New Roman"/>
          <w:i/>
          <w:iCs/>
          <w:sz w:val="24"/>
          <w:szCs w:val="24"/>
        </w:rPr>
        <w:t>saltum</w:t>
      </w:r>
      <w:proofErr w:type="spellEnd"/>
      <w:r w:rsidRPr="00466183">
        <w:rPr>
          <w:rFonts w:ascii="Times New Roman" w:hAnsi="Times New Roman" w:cs="Times New Roman"/>
          <w:i/>
          <w:iCs/>
          <w:sz w:val="24"/>
          <w:szCs w:val="24"/>
        </w:rPr>
        <w:t xml:space="preserve"> </w:t>
      </w:r>
      <w:r w:rsidRPr="00466183">
        <w:rPr>
          <w:rFonts w:ascii="Times New Roman" w:hAnsi="Times New Roman" w:cs="Times New Roman"/>
          <w:sz w:val="24"/>
          <w:szCs w:val="24"/>
        </w:rPr>
        <w:t>interpuesto por la actora.</w:t>
      </w:r>
    </w:p>
    <w:p w:rsidR="00FB695E" w:rsidRPr="00466183" w:rsidRDefault="00FB695E" w:rsidP="00580A6B">
      <w:pPr>
        <w:autoSpaceDE w:val="0"/>
        <w:autoSpaceDN w:val="0"/>
        <w:adjustRightInd w:val="0"/>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El 25 de abril de</w:t>
      </w:r>
      <w:r w:rsidR="00C75BDE" w:rsidRPr="00466183">
        <w:rPr>
          <w:rFonts w:ascii="Times New Roman" w:hAnsi="Times New Roman" w:cs="Times New Roman"/>
          <w:sz w:val="24"/>
          <w:szCs w:val="24"/>
        </w:rPr>
        <w:t xml:space="preserve"> 2002</w:t>
      </w:r>
      <w:r w:rsidRPr="00466183">
        <w:rPr>
          <w:rFonts w:ascii="Times New Roman" w:hAnsi="Times New Roman" w:cs="Times New Roman"/>
          <w:sz w:val="24"/>
          <w:szCs w:val="24"/>
        </w:rPr>
        <w:t>, el Congreso sancionó la Ley Nº 25.587 (B.O. 26/4/2002)</w:t>
      </w:r>
      <w:r w:rsidR="00580A6B">
        <w:rPr>
          <w:rFonts w:ascii="Times New Roman" w:hAnsi="Times New Roman" w:cs="Times New Roman"/>
          <w:sz w:val="24"/>
          <w:szCs w:val="24"/>
        </w:rPr>
        <w:t xml:space="preserve"> </w:t>
      </w:r>
      <w:r w:rsidRPr="00466183">
        <w:rPr>
          <w:rFonts w:ascii="Times New Roman" w:hAnsi="Times New Roman" w:cs="Times New Roman"/>
          <w:sz w:val="24"/>
          <w:szCs w:val="24"/>
        </w:rPr>
        <w:t>en la que lisa y llanamente dispuso en su art. 7:</w:t>
      </w:r>
      <w:r w:rsidRPr="00466183">
        <w:rPr>
          <w:rFonts w:ascii="Times New Roman" w:hAnsi="Times New Roman" w:cs="Times New Roman"/>
          <w:i/>
          <w:iCs/>
          <w:sz w:val="24"/>
          <w:szCs w:val="24"/>
        </w:rPr>
        <w:t xml:space="preserve">“Derógase el art. 195 bis del Código Procesal Civil y Comercial de la Nación”, </w:t>
      </w:r>
      <w:r w:rsidRPr="00466183">
        <w:rPr>
          <w:rFonts w:ascii="Times New Roman" w:hAnsi="Times New Roman" w:cs="Times New Roman"/>
          <w:sz w:val="24"/>
          <w:szCs w:val="24"/>
        </w:rPr>
        <w:t>y seguidamente</w:t>
      </w:r>
      <w:r w:rsidR="00580A6B">
        <w:rPr>
          <w:rFonts w:ascii="Times New Roman" w:hAnsi="Times New Roman" w:cs="Times New Roman"/>
          <w:sz w:val="24"/>
          <w:szCs w:val="24"/>
        </w:rPr>
        <w:t xml:space="preserve"> en su art. 8</w:t>
      </w:r>
      <w:r w:rsidRPr="00466183">
        <w:rPr>
          <w:rFonts w:ascii="Times New Roman" w:hAnsi="Times New Roman" w:cs="Times New Roman"/>
          <w:sz w:val="24"/>
          <w:szCs w:val="24"/>
        </w:rPr>
        <w:t xml:space="preserve"> dispone que en los supuestos de las apelaciones en virtud del derogado art. 195 bis</w:t>
      </w:r>
      <w:r w:rsidR="00580A6B">
        <w:rPr>
          <w:rFonts w:ascii="Times New Roman" w:hAnsi="Times New Roman" w:cs="Times New Roman"/>
          <w:sz w:val="24"/>
          <w:szCs w:val="24"/>
        </w:rPr>
        <w:t xml:space="preserve"> </w:t>
      </w:r>
      <w:r w:rsidRPr="00466183">
        <w:rPr>
          <w:rFonts w:ascii="Times New Roman" w:hAnsi="Times New Roman" w:cs="Times New Roman"/>
          <w:sz w:val="24"/>
          <w:szCs w:val="24"/>
        </w:rPr>
        <w:t>CPCCN ante la Corte Suprema de Justicia de la Nación, é</w:t>
      </w:r>
      <w:r w:rsidR="00580A6B">
        <w:rPr>
          <w:rFonts w:ascii="Times New Roman" w:hAnsi="Times New Roman" w:cs="Times New Roman"/>
          <w:sz w:val="24"/>
          <w:szCs w:val="24"/>
        </w:rPr>
        <w:t>sta remitirá a las respectivas C</w:t>
      </w:r>
      <w:r w:rsidRPr="00466183">
        <w:rPr>
          <w:rFonts w:ascii="Times New Roman" w:hAnsi="Times New Roman" w:cs="Times New Roman"/>
          <w:sz w:val="24"/>
          <w:szCs w:val="24"/>
        </w:rPr>
        <w:t>ámaras</w:t>
      </w:r>
      <w:r w:rsidR="00580A6B">
        <w:rPr>
          <w:rFonts w:ascii="Times New Roman" w:hAnsi="Times New Roman" w:cs="Times New Roman"/>
          <w:sz w:val="24"/>
          <w:szCs w:val="24"/>
        </w:rPr>
        <w:t xml:space="preserve"> </w:t>
      </w:r>
      <w:r w:rsidRPr="00466183">
        <w:rPr>
          <w:rFonts w:ascii="Times New Roman" w:hAnsi="Times New Roman" w:cs="Times New Roman"/>
          <w:sz w:val="24"/>
          <w:szCs w:val="24"/>
        </w:rPr>
        <w:t>de Apelaciones las actuaciones que estuvieren pendientes de resolución a la fecha de entrada en</w:t>
      </w:r>
      <w:r w:rsidR="00580A6B">
        <w:rPr>
          <w:rFonts w:ascii="Times New Roman" w:hAnsi="Times New Roman" w:cs="Times New Roman"/>
          <w:sz w:val="24"/>
          <w:szCs w:val="24"/>
        </w:rPr>
        <w:t xml:space="preserve"> </w:t>
      </w:r>
      <w:r w:rsidRPr="00466183">
        <w:rPr>
          <w:rFonts w:ascii="Times New Roman" w:hAnsi="Times New Roman" w:cs="Times New Roman"/>
          <w:sz w:val="24"/>
          <w:szCs w:val="24"/>
        </w:rPr>
        <w:t>vi</w:t>
      </w:r>
      <w:r w:rsidR="00580A6B">
        <w:rPr>
          <w:rFonts w:ascii="Times New Roman" w:hAnsi="Times New Roman" w:cs="Times New Roman"/>
          <w:sz w:val="24"/>
          <w:szCs w:val="24"/>
        </w:rPr>
        <w:t xml:space="preserve">gencia de la presente ley. Las </w:t>
      </w:r>
      <w:r w:rsidR="00480E45">
        <w:rPr>
          <w:rFonts w:ascii="Times New Roman" w:hAnsi="Times New Roman" w:cs="Times New Roman"/>
          <w:sz w:val="24"/>
          <w:szCs w:val="24"/>
        </w:rPr>
        <w:t>C</w:t>
      </w:r>
      <w:r w:rsidRPr="00466183">
        <w:rPr>
          <w:rFonts w:ascii="Times New Roman" w:hAnsi="Times New Roman" w:cs="Times New Roman"/>
          <w:sz w:val="24"/>
          <w:szCs w:val="24"/>
        </w:rPr>
        <w:t>ámaras resolverán los recursos adecuando su trámite a los</w:t>
      </w:r>
      <w:r w:rsidR="00480E45">
        <w:rPr>
          <w:rFonts w:ascii="Times New Roman" w:hAnsi="Times New Roman" w:cs="Times New Roman"/>
          <w:sz w:val="24"/>
          <w:szCs w:val="24"/>
        </w:rPr>
        <w:t xml:space="preserve"> </w:t>
      </w:r>
      <w:r w:rsidRPr="00466183">
        <w:rPr>
          <w:rFonts w:ascii="Times New Roman" w:hAnsi="Times New Roman" w:cs="Times New Roman"/>
          <w:sz w:val="24"/>
          <w:szCs w:val="24"/>
        </w:rPr>
        <w:t>artículos precedentes de esta le</w:t>
      </w:r>
      <w:r w:rsidR="00480E45">
        <w:rPr>
          <w:rFonts w:ascii="Times New Roman" w:hAnsi="Times New Roman" w:cs="Times New Roman"/>
          <w:sz w:val="24"/>
          <w:szCs w:val="24"/>
        </w:rPr>
        <w:t>y.</w:t>
      </w:r>
    </w:p>
    <w:p w:rsidR="00E76D53" w:rsidRPr="00466183" w:rsidRDefault="008F4D97" w:rsidP="00480E45">
      <w:pPr>
        <w:widowControl w:val="0"/>
        <w:suppressAutoHyphens/>
        <w:autoSpaceDE w:val="0"/>
        <w:autoSpaceDN w:val="0"/>
        <w:adjustRightInd w:val="0"/>
        <w:spacing w:before="40" w:after="40" w:line="360" w:lineRule="auto"/>
        <w:ind w:firstLine="567"/>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 xml:space="preserve">Con posterioridad a esta </w:t>
      </w:r>
      <w:proofErr w:type="gramStart"/>
      <w:r w:rsidRPr="00466183">
        <w:rPr>
          <w:rFonts w:ascii="Times New Roman" w:hAnsi="Times New Roman" w:cs="Times New Roman"/>
          <w:color w:val="000000"/>
          <w:sz w:val="24"/>
          <w:szCs w:val="24"/>
        </w:rPr>
        <w:t xml:space="preserve">normativa, </w:t>
      </w:r>
      <w:r w:rsidR="00E76D53" w:rsidRPr="00466183">
        <w:rPr>
          <w:rFonts w:ascii="Times New Roman" w:hAnsi="Times New Roman" w:cs="Times New Roman"/>
          <w:color w:val="000000"/>
          <w:sz w:val="24"/>
          <w:szCs w:val="24"/>
        </w:rPr>
        <w:t xml:space="preserve"> la</w:t>
      </w:r>
      <w:proofErr w:type="gramEnd"/>
      <w:r w:rsidR="00E76D53" w:rsidRPr="00466183">
        <w:rPr>
          <w:rFonts w:ascii="Times New Roman" w:hAnsi="Times New Roman" w:cs="Times New Roman"/>
          <w:color w:val="000000"/>
          <w:sz w:val="24"/>
          <w:szCs w:val="24"/>
        </w:rPr>
        <w:t xml:space="preserve"> </w:t>
      </w:r>
      <w:r w:rsidRPr="00466183">
        <w:rPr>
          <w:rFonts w:ascii="Times New Roman" w:hAnsi="Times New Roman" w:cs="Times New Roman"/>
          <w:color w:val="000000"/>
          <w:sz w:val="24"/>
          <w:szCs w:val="24"/>
        </w:rPr>
        <w:t>Corte evitó</w:t>
      </w:r>
      <w:r w:rsidR="00480E45">
        <w:rPr>
          <w:rFonts w:ascii="Times New Roman" w:hAnsi="Times New Roman" w:cs="Times New Roman"/>
          <w:color w:val="000000"/>
          <w:sz w:val="24"/>
          <w:szCs w:val="24"/>
        </w:rPr>
        <w:t xml:space="preserve"> </w:t>
      </w:r>
      <w:r w:rsidR="00E76D53" w:rsidRPr="00466183">
        <w:rPr>
          <w:rFonts w:ascii="Times New Roman" w:hAnsi="Times New Roman" w:cs="Times New Roman"/>
          <w:color w:val="000000"/>
          <w:sz w:val="24"/>
          <w:szCs w:val="24"/>
        </w:rPr>
        <w:t xml:space="preserve">abrir su competencia apelada cuando se pretendía arribar a ella mediante salto de instancia. En tal sentido, ha desestimado distintos pedidos de avocamiento sobre la base de sostener que no constituían acción o recurso alguno que, con arreglo a los arts. 116 y 117 de la Constitución Nacional, habilitaran </w:t>
      </w:r>
      <w:r w:rsidR="00460578">
        <w:rPr>
          <w:rFonts w:ascii="Times New Roman" w:hAnsi="Times New Roman" w:cs="Times New Roman"/>
          <w:color w:val="000000"/>
          <w:sz w:val="24"/>
          <w:szCs w:val="24"/>
        </w:rPr>
        <w:t xml:space="preserve">su </w:t>
      </w:r>
      <w:r w:rsidR="00E76D53" w:rsidRPr="00466183">
        <w:rPr>
          <w:rFonts w:ascii="Times New Roman" w:hAnsi="Times New Roman" w:cs="Times New Roman"/>
          <w:color w:val="000000"/>
          <w:sz w:val="24"/>
          <w:szCs w:val="24"/>
        </w:rPr>
        <w:t>competencia ordinaria o extraordinaria</w:t>
      </w:r>
      <w:r w:rsidR="00E76D53" w:rsidRPr="00466183">
        <w:rPr>
          <w:rStyle w:val="FootnoteReference"/>
          <w:rFonts w:ascii="Times New Roman" w:hAnsi="Times New Roman" w:cs="Times New Roman"/>
          <w:color w:val="000000"/>
          <w:sz w:val="24"/>
          <w:szCs w:val="24"/>
        </w:rPr>
        <w:footnoteReference w:id="5"/>
      </w:r>
      <w:r w:rsidR="00E76D53" w:rsidRPr="00466183">
        <w:rPr>
          <w:rFonts w:ascii="Times New Roman" w:hAnsi="Times New Roman" w:cs="Times New Roman"/>
          <w:color w:val="000000"/>
          <w:sz w:val="24"/>
          <w:szCs w:val="24"/>
        </w:rPr>
        <w:t xml:space="preserve">. </w:t>
      </w:r>
    </w:p>
    <w:p w:rsidR="00A02E14" w:rsidRDefault="00A02E14" w:rsidP="008F0172">
      <w:pPr>
        <w:widowControl w:val="0"/>
        <w:suppressAutoHyphens/>
        <w:autoSpaceDE w:val="0"/>
        <w:autoSpaceDN w:val="0"/>
        <w:adjustRightInd w:val="0"/>
        <w:spacing w:before="40" w:after="0" w:line="360" w:lineRule="auto"/>
        <w:ind w:firstLine="284"/>
        <w:jc w:val="both"/>
        <w:rPr>
          <w:rFonts w:ascii="Times New Roman" w:hAnsi="Times New Roman" w:cs="Times New Roman"/>
          <w:color w:val="000000"/>
          <w:sz w:val="24"/>
          <w:szCs w:val="24"/>
        </w:rPr>
      </w:pPr>
    </w:p>
    <w:p w:rsidR="00480E45" w:rsidRDefault="00480E45" w:rsidP="008F0172">
      <w:pPr>
        <w:widowControl w:val="0"/>
        <w:suppressAutoHyphens/>
        <w:autoSpaceDE w:val="0"/>
        <w:autoSpaceDN w:val="0"/>
        <w:adjustRightInd w:val="0"/>
        <w:spacing w:before="40" w:after="0" w:line="360" w:lineRule="auto"/>
        <w:ind w:firstLine="284"/>
        <w:jc w:val="both"/>
        <w:rPr>
          <w:rFonts w:ascii="Times New Roman" w:hAnsi="Times New Roman" w:cs="Times New Roman"/>
          <w:color w:val="000000"/>
          <w:sz w:val="24"/>
          <w:szCs w:val="24"/>
        </w:rPr>
      </w:pPr>
    </w:p>
    <w:p w:rsidR="00755A8D" w:rsidRPr="00466183" w:rsidRDefault="00480E45" w:rsidP="00480E45">
      <w:pPr>
        <w:widowControl w:val="0"/>
        <w:suppressAutoHyphen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CB6FE6" w:rsidRPr="00466183">
        <w:rPr>
          <w:rFonts w:ascii="Times New Roman" w:hAnsi="Times New Roman" w:cs="Times New Roman"/>
          <w:b/>
          <w:color w:val="000000"/>
          <w:sz w:val="24"/>
          <w:szCs w:val="24"/>
        </w:rPr>
        <w:t xml:space="preserve">Antecedentes </w:t>
      </w:r>
      <w:r>
        <w:rPr>
          <w:rFonts w:ascii="Times New Roman" w:hAnsi="Times New Roman" w:cs="Times New Roman"/>
          <w:b/>
          <w:color w:val="000000"/>
          <w:sz w:val="24"/>
          <w:szCs w:val="24"/>
        </w:rPr>
        <w:t>j</w:t>
      </w:r>
      <w:r w:rsidR="00E76D53" w:rsidRPr="00466183">
        <w:rPr>
          <w:rFonts w:ascii="Times New Roman" w:hAnsi="Times New Roman" w:cs="Times New Roman"/>
          <w:b/>
          <w:color w:val="000000"/>
          <w:sz w:val="24"/>
          <w:szCs w:val="24"/>
        </w:rPr>
        <w:t xml:space="preserve">urisprudenciales </w:t>
      </w:r>
      <w:r>
        <w:rPr>
          <w:rFonts w:ascii="Times New Roman" w:hAnsi="Times New Roman" w:cs="Times New Roman"/>
          <w:b/>
          <w:color w:val="000000"/>
          <w:sz w:val="24"/>
          <w:szCs w:val="24"/>
        </w:rPr>
        <w:t xml:space="preserve">del instituto </w:t>
      </w:r>
      <w:r w:rsidR="00CB6FE6" w:rsidRPr="00466183">
        <w:rPr>
          <w:rFonts w:ascii="Times New Roman" w:hAnsi="Times New Roman" w:cs="Times New Roman"/>
          <w:b/>
          <w:color w:val="000000"/>
          <w:sz w:val="24"/>
          <w:szCs w:val="24"/>
        </w:rPr>
        <w:t xml:space="preserve">durante la década de </w:t>
      </w:r>
      <w:proofErr w:type="gramStart"/>
      <w:r w:rsidR="00CB6FE6" w:rsidRPr="00466183">
        <w:rPr>
          <w:rFonts w:ascii="Times New Roman" w:hAnsi="Times New Roman" w:cs="Times New Roman"/>
          <w:b/>
          <w:color w:val="000000"/>
          <w:sz w:val="24"/>
          <w:szCs w:val="24"/>
        </w:rPr>
        <w:t>los  años</w:t>
      </w:r>
      <w:proofErr w:type="gramEnd"/>
      <w:r w:rsidR="00CB6FE6" w:rsidRPr="00466183">
        <w:rPr>
          <w:rFonts w:ascii="Times New Roman" w:hAnsi="Times New Roman" w:cs="Times New Roman"/>
          <w:b/>
          <w:color w:val="000000"/>
          <w:sz w:val="24"/>
          <w:szCs w:val="24"/>
        </w:rPr>
        <w:t xml:space="preserve"> 90</w:t>
      </w:r>
      <w:r w:rsidR="00755A8D" w:rsidRPr="00466183">
        <w:rPr>
          <w:rFonts w:ascii="Times New Roman" w:hAnsi="Times New Roman" w:cs="Times New Roman"/>
          <w:color w:val="000000"/>
          <w:sz w:val="24"/>
          <w:szCs w:val="24"/>
        </w:rPr>
        <w:t xml:space="preserve">. </w:t>
      </w:r>
    </w:p>
    <w:p w:rsidR="009E7F93" w:rsidRPr="00466183" w:rsidRDefault="004F292F" w:rsidP="00480E45">
      <w:pPr>
        <w:widowControl w:val="0"/>
        <w:suppressAutoHyphens/>
        <w:autoSpaceDE w:val="0"/>
        <w:autoSpaceDN w:val="0"/>
        <w:adjustRightInd w:val="0"/>
        <w:spacing w:before="40"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No se puede dejar de soslayar que durante los noventa hubo una pr</w:t>
      </w:r>
      <w:r w:rsidR="000D05B3" w:rsidRPr="00466183">
        <w:rPr>
          <w:rFonts w:ascii="Times New Roman" w:hAnsi="Times New Roman" w:cs="Times New Roman"/>
          <w:sz w:val="24"/>
          <w:szCs w:val="24"/>
        </w:rPr>
        <w:t xml:space="preserve">áctica indiscriminada en </w:t>
      </w:r>
      <w:r w:rsidR="00480E45">
        <w:rPr>
          <w:rFonts w:ascii="Times New Roman" w:hAnsi="Times New Roman" w:cs="Times New Roman"/>
          <w:sz w:val="24"/>
          <w:szCs w:val="24"/>
        </w:rPr>
        <w:t>n</w:t>
      </w:r>
      <w:r w:rsidR="00B13C84" w:rsidRPr="00466183">
        <w:rPr>
          <w:rFonts w:ascii="Times New Roman" w:hAnsi="Times New Roman" w:cs="Times New Roman"/>
          <w:sz w:val="24"/>
          <w:szCs w:val="24"/>
        </w:rPr>
        <w:t xml:space="preserve">uestro Superior Tribunal </w:t>
      </w:r>
      <w:r w:rsidR="000D05B3" w:rsidRPr="00466183">
        <w:rPr>
          <w:rFonts w:ascii="Times New Roman" w:hAnsi="Times New Roman" w:cs="Times New Roman"/>
          <w:sz w:val="24"/>
          <w:szCs w:val="24"/>
        </w:rPr>
        <w:t xml:space="preserve">de este instituto. </w:t>
      </w:r>
    </w:p>
    <w:p w:rsidR="009E7F93" w:rsidRPr="00466183" w:rsidRDefault="009E7F93" w:rsidP="00480E45">
      <w:pPr>
        <w:widowControl w:val="0"/>
        <w:suppressAutoHyphens/>
        <w:autoSpaceDE w:val="0"/>
        <w:autoSpaceDN w:val="0"/>
        <w:adjustRightInd w:val="0"/>
        <w:spacing w:before="40"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La  Corte Su</w:t>
      </w:r>
      <w:r w:rsidR="00480E45">
        <w:rPr>
          <w:rFonts w:ascii="Times New Roman" w:hAnsi="Times New Roman" w:cs="Times New Roman"/>
          <w:sz w:val="24"/>
          <w:szCs w:val="24"/>
        </w:rPr>
        <w:t xml:space="preserve">prema de Justicia de la Nación, </w:t>
      </w:r>
      <w:r w:rsidRPr="00466183">
        <w:rPr>
          <w:rFonts w:ascii="Times New Roman" w:hAnsi="Times New Roman" w:cs="Times New Roman"/>
          <w:sz w:val="24"/>
          <w:szCs w:val="24"/>
        </w:rPr>
        <w:t xml:space="preserve">en el </w:t>
      </w:r>
      <w:proofErr w:type="spellStart"/>
      <w:r w:rsidRPr="00480E45">
        <w:rPr>
          <w:rFonts w:ascii="Times New Roman" w:hAnsi="Times New Roman" w:cs="Times New Roman"/>
          <w:i/>
          <w:sz w:val="24"/>
          <w:szCs w:val="24"/>
        </w:rPr>
        <w:t>leading</w:t>
      </w:r>
      <w:proofErr w:type="spellEnd"/>
      <w:r w:rsidRPr="00480E45">
        <w:rPr>
          <w:rFonts w:ascii="Times New Roman" w:hAnsi="Times New Roman" w:cs="Times New Roman"/>
          <w:i/>
          <w:sz w:val="24"/>
          <w:szCs w:val="24"/>
        </w:rPr>
        <w:t xml:space="preserve"> case</w:t>
      </w:r>
      <w:r w:rsidRPr="00466183">
        <w:rPr>
          <w:rFonts w:ascii="Times New Roman" w:hAnsi="Times New Roman" w:cs="Times New Roman"/>
          <w:sz w:val="24"/>
          <w:szCs w:val="24"/>
        </w:rPr>
        <w:t xml:space="preserve"> </w:t>
      </w:r>
      <w:r w:rsidR="00C93460">
        <w:rPr>
          <w:rFonts w:ascii="Times New Roman" w:hAnsi="Times New Roman" w:cs="Times New Roman"/>
          <w:sz w:val="24"/>
          <w:szCs w:val="24"/>
        </w:rPr>
        <w:t xml:space="preserve">que </w:t>
      </w:r>
      <w:r w:rsidR="003B66F0" w:rsidRPr="00466183">
        <w:rPr>
          <w:rFonts w:ascii="Times New Roman" w:hAnsi="Times New Roman" w:cs="Times New Roman"/>
          <w:sz w:val="24"/>
          <w:szCs w:val="24"/>
        </w:rPr>
        <w:t xml:space="preserve">dio el puntapié inicial </w:t>
      </w:r>
      <w:r w:rsidR="00480E45">
        <w:rPr>
          <w:rFonts w:ascii="Times New Roman" w:hAnsi="Times New Roman" w:cs="Times New Roman"/>
          <w:sz w:val="24"/>
          <w:szCs w:val="24"/>
        </w:rPr>
        <w:t xml:space="preserve">para habilitar el instituto de </w:t>
      </w:r>
      <w:r w:rsidR="00480E45" w:rsidRPr="00480E45">
        <w:rPr>
          <w:rFonts w:ascii="Times New Roman" w:hAnsi="Times New Roman" w:cs="Times New Roman"/>
          <w:i/>
          <w:sz w:val="24"/>
          <w:szCs w:val="24"/>
        </w:rPr>
        <w:t xml:space="preserve">per </w:t>
      </w:r>
      <w:proofErr w:type="spellStart"/>
      <w:r w:rsidR="00480E45" w:rsidRPr="00480E45">
        <w:rPr>
          <w:rFonts w:ascii="Times New Roman" w:hAnsi="Times New Roman" w:cs="Times New Roman"/>
          <w:i/>
          <w:sz w:val="24"/>
          <w:szCs w:val="24"/>
        </w:rPr>
        <w:t>s</w:t>
      </w:r>
      <w:r w:rsidR="003B66F0" w:rsidRPr="00480E45">
        <w:rPr>
          <w:rFonts w:ascii="Times New Roman" w:hAnsi="Times New Roman" w:cs="Times New Roman"/>
          <w:i/>
          <w:sz w:val="24"/>
          <w:szCs w:val="24"/>
        </w:rPr>
        <w:t>altum</w:t>
      </w:r>
      <w:proofErr w:type="spellEnd"/>
      <w:r w:rsidR="003B66F0" w:rsidRPr="00466183">
        <w:rPr>
          <w:rFonts w:ascii="Times New Roman" w:hAnsi="Times New Roman" w:cs="Times New Roman"/>
          <w:sz w:val="24"/>
          <w:szCs w:val="24"/>
        </w:rPr>
        <w:t xml:space="preserve">, </w:t>
      </w:r>
      <w:r w:rsidRPr="00466183">
        <w:rPr>
          <w:rFonts w:ascii="Times New Roman" w:hAnsi="Times New Roman" w:cs="Times New Roman"/>
          <w:sz w:val="24"/>
          <w:szCs w:val="24"/>
        </w:rPr>
        <w:t xml:space="preserve">dispuso la suspensión de los efectos de la sentencia apelada en la causa </w:t>
      </w:r>
      <w:r w:rsidR="00480E45">
        <w:rPr>
          <w:rFonts w:ascii="Times New Roman" w:hAnsi="Times New Roman" w:cs="Times New Roman"/>
          <w:i/>
          <w:iCs/>
          <w:sz w:val="24"/>
          <w:szCs w:val="24"/>
        </w:rPr>
        <w:t>“</w:t>
      </w:r>
      <w:proofErr w:type="spellStart"/>
      <w:r w:rsidRPr="00466183">
        <w:rPr>
          <w:rFonts w:ascii="Times New Roman" w:hAnsi="Times New Roman" w:cs="Times New Roman"/>
          <w:i/>
          <w:iCs/>
          <w:sz w:val="24"/>
          <w:szCs w:val="24"/>
        </w:rPr>
        <w:t>Dromi</w:t>
      </w:r>
      <w:proofErr w:type="spellEnd"/>
      <w:r w:rsidRPr="00466183">
        <w:rPr>
          <w:rFonts w:ascii="Times New Roman" w:hAnsi="Times New Roman" w:cs="Times New Roman"/>
          <w:i/>
          <w:iCs/>
          <w:sz w:val="24"/>
          <w:szCs w:val="24"/>
        </w:rPr>
        <w:t xml:space="preserve"> José R. (Ministro de Obras y Servicios Públicos de l</w:t>
      </w:r>
      <w:r w:rsidR="00480E45">
        <w:rPr>
          <w:rFonts w:ascii="Times New Roman" w:hAnsi="Times New Roman" w:cs="Times New Roman"/>
          <w:i/>
          <w:iCs/>
          <w:sz w:val="24"/>
          <w:szCs w:val="24"/>
        </w:rPr>
        <w:t xml:space="preserve">a Nación) - Avocación en autos </w:t>
      </w:r>
      <w:proofErr w:type="spellStart"/>
      <w:r w:rsidRPr="00466183">
        <w:rPr>
          <w:rFonts w:ascii="Times New Roman" w:hAnsi="Times New Roman" w:cs="Times New Roman"/>
          <w:i/>
          <w:iCs/>
          <w:sz w:val="24"/>
          <w:szCs w:val="24"/>
        </w:rPr>
        <w:t>Fontela</w:t>
      </w:r>
      <w:proofErr w:type="spellEnd"/>
      <w:r w:rsidRPr="00466183">
        <w:rPr>
          <w:rFonts w:ascii="Times New Roman" w:hAnsi="Times New Roman" w:cs="Times New Roman"/>
          <w:i/>
          <w:iCs/>
          <w:sz w:val="24"/>
          <w:szCs w:val="24"/>
        </w:rPr>
        <w:t xml:space="preserve"> Moisés E. c/ Estado Nacional s/ amparo</w:t>
      </w:r>
      <w:r w:rsidR="00480E45">
        <w:rPr>
          <w:rFonts w:ascii="Times New Roman" w:hAnsi="Times New Roman" w:cs="Times New Roman"/>
          <w:i/>
          <w:iCs/>
          <w:sz w:val="24"/>
          <w:szCs w:val="24"/>
        </w:rPr>
        <w:t>”</w:t>
      </w:r>
      <w:r w:rsidRPr="00466183">
        <w:rPr>
          <w:rStyle w:val="FootnoteReference"/>
          <w:rFonts w:ascii="Times New Roman" w:hAnsi="Times New Roman" w:cs="Times New Roman"/>
          <w:sz w:val="24"/>
          <w:szCs w:val="24"/>
        </w:rPr>
        <w:footnoteReference w:id="6"/>
      </w:r>
      <w:r w:rsidR="00C93460">
        <w:rPr>
          <w:rFonts w:ascii="Times New Roman" w:hAnsi="Times New Roman" w:cs="Times New Roman"/>
          <w:i/>
          <w:iCs/>
          <w:sz w:val="24"/>
          <w:szCs w:val="24"/>
        </w:rPr>
        <w:t>.</w:t>
      </w:r>
      <w:r w:rsidR="00C93460">
        <w:rPr>
          <w:rFonts w:ascii="Times New Roman" w:hAnsi="Times New Roman" w:cs="Times New Roman"/>
          <w:sz w:val="24"/>
          <w:szCs w:val="24"/>
        </w:rPr>
        <w:t xml:space="preserve"> C</w:t>
      </w:r>
      <w:r w:rsidRPr="00466183">
        <w:rPr>
          <w:rFonts w:ascii="Times New Roman" w:hAnsi="Times New Roman" w:cs="Times New Roman"/>
          <w:sz w:val="24"/>
          <w:szCs w:val="24"/>
        </w:rPr>
        <w:t>on motivo del</w:t>
      </w:r>
      <w:r w:rsidR="00460578">
        <w:rPr>
          <w:rFonts w:ascii="Times New Roman" w:hAnsi="Times New Roman" w:cs="Times New Roman"/>
          <w:sz w:val="24"/>
          <w:szCs w:val="24"/>
        </w:rPr>
        <w:t xml:space="preserve"> recurso </w:t>
      </w:r>
      <w:r w:rsidRPr="00466183">
        <w:rPr>
          <w:rFonts w:ascii="Times New Roman" w:hAnsi="Times New Roman" w:cs="Times New Roman"/>
          <w:sz w:val="24"/>
          <w:szCs w:val="24"/>
        </w:rPr>
        <w:t>direct</w:t>
      </w:r>
      <w:r w:rsidR="00460578">
        <w:rPr>
          <w:rFonts w:ascii="Times New Roman" w:hAnsi="Times New Roman" w:cs="Times New Roman"/>
          <w:sz w:val="24"/>
          <w:szCs w:val="24"/>
        </w:rPr>
        <w:t>o</w:t>
      </w:r>
      <w:r w:rsidR="00C93460">
        <w:rPr>
          <w:rFonts w:ascii="Times New Roman" w:hAnsi="Times New Roman" w:cs="Times New Roman"/>
          <w:sz w:val="24"/>
          <w:szCs w:val="24"/>
        </w:rPr>
        <w:t>,</w:t>
      </w:r>
      <w:r w:rsidRPr="00466183">
        <w:rPr>
          <w:rFonts w:ascii="Times New Roman" w:hAnsi="Times New Roman" w:cs="Times New Roman"/>
          <w:sz w:val="24"/>
          <w:szCs w:val="24"/>
        </w:rPr>
        <w:t xml:space="preserve"> interpuso </w:t>
      </w:r>
      <w:r w:rsidR="00460578">
        <w:rPr>
          <w:rFonts w:ascii="Times New Roman" w:hAnsi="Times New Roman" w:cs="Times New Roman"/>
          <w:sz w:val="24"/>
          <w:szCs w:val="24"/>
        </w:rPr>
        <w:t xml:space="preserve">por </w:t>
      </w:r>
      <w:r w:rsidR="00480E45">
        <w:rPr>
          <w:rFonts w:ascii="Times New Roman" w:hAnsi="Times New Roman" w:cs="Times New Roman"/>
          <w:sz w:val="24"/>
          <w:szCs w:val="24"/>
        </w:rPr>
        <w:t>el m</w:t>
      </w:r>
      <w:r w:rsidRPr="00466183">
        <w:rPr>
          <w:rFonts w:ascii="Times New Roman" w:hAnsi="Times New Roman" w:cs="Times New Roman"/>
          <w:sz w:val="24"/>
          <w:szCs w:val="24"/>
        </w:rPr>
        <w:t xml:space="preserve">inistro </w:t>
      </w:r>
      <w:r w:rsidR="00460578">
        <w:rPr>
          <w:rFonts w:ascii="Times New Roman" w:hAnsi="Times New Roman" w:cs="Times New Roman"/>
          <w:sz w:val="24"/>
          <w:szCs w:val="24"/>
        </w:rPr>
        <w:t xml:space="preserve">de Servicios y Obras Pública, </w:t>
      </w:r>
      <w:r w:rsidR="00480E45">
        <w:rPr>
          <w:rFonts w:ascii="Times New Roman" w:hAnsi="Times New Roman" w:cs="Times New Roman"/>
          <w:sz w:val="24"/>
          <w:szCs w:val="24"/>
        </w:rPr>
        <w:t>en contra de la decisión del j</w:t>
      </w:r>
      <w:r w:rsidRPr="00466183">
        <w:rPr>
          <w:rFonts w:ascii="Times New Roman" w:hAnsi="Times New Roman" w:cs="Times New Roman"/>
          <w:sz w:val="24"/>
          <w:szCs w:val="24"/>
        </w:rPr>
        <w:t>uez</w:t>
      </w:r>
      <w:r w:rsidR="00480E45">
        <w:rPr>
          <w:rFonts w:ascii="Times New Roman" w:hAnsi="Times New Roman" w:cs="Times New Roman"/>
          <w:sz w:val="24"/>
          <w:szCs w:val="24"/>
        </w:rPr>
        <w:t xml:space="preserve"> n</w:t>
      </w:r>
      <w:r w:rsidRPr="00466183">
        <w:rPr>
          <w:rFonts w:ascii="Times New Roman" w:hAnsi="Times New Roman" w:cs="Times New Roman"/>
          <w:sz w:val="24"/>
          <w:szCs w:val="24"/>
        </w:rPr>
        <w:t>acional en lo Contencioso Administrativo Federal N</w:t>
      </w:r>
      <w:r w:rsidR="00460578">
        <w:rPr>
          <w:rFonts w:ascii="Times New Roman" w:hAnsi="Times New Roman" w:cs="Times New Roman"/>
          <w:sz w:val="24"/>
          <w:szCs w:val="24"/>
        </w:rPr>
        <w:t>°</w:t>
      </w:r>
      <w:r w:rsidRPr="00466183">
        <w:rPr>
          <w:rFonts w:ascii="Times New Roman" w:hAnsi="Times New Roman" w:cs="Times New Roman"/>
          <w:sz w:val="24"/>
          <w:szCs w:val="24"/>
        </w:rPr>
        <w:t xml:space="preserve"> 2</w:t>
      </w:r>
      <w:r w:rsidR="00C93460">
        <w:rPr>
          <w:rFonts w:ascii="Times New Roman" w:hAnsi="Times New Roman" w:cs="Times New Roman"/>
          <w:sz w:val="24"/>
          <w:szCs w:val="24"/>
        </w:rPr>
        <w:t>,</w:t>
      </w:r>
      <w:r w:rsidRPr="00466183">
        <w:rPr>
          <w:rFonts w:ascii="Times New Roman" w:hAnsi="Times New Roman" w:cs="Times New Roman"/>
          <w:sz w:val="24"/>
          <w:szCs w:val="24"/>
        </w:rPr>
        <w:t xml:space="preserve"> que hizo lugar a </w:t>
      </w:r>
      <w:r w:rsidR="00480E45">
        <w:rPr>
          <w:rFonts w:ascii="Times New Roman" w:hAnsi="Times New Roman" w:cs="Times New Roman"/>
          <w:sz w:val="24"/>
          <w:szCs w:val="24"/>
        </w:rPr>
        <w:t>la demanda ordenando al Estado n</w:t>
      </w:r>
      <w:r w:rsidRPr="00466183">
        <w:rPr>
          <w:rFonts w:ascii="Times New Roman" w:hAnsi="Times New Roman" w:cs="Times New Roman"/>
          <w:sz w:val="24"/>
          <w:szCs w:val="24"/>
        </w:rPr>
        <w:t>acional que</w:t>
      </w:r>
      <w:r w:rsidR="00C93460">
        <w:rPr>
          <w:rFonts w:ascii="Times New Roman" w:hAnsi="Times New Roman" w:cs="Times New Roman"/>
          <w:sz w:val="24"/>
          <w:szCs w:val="24"/>
        </w:rPr>
        <w:t>,</w:t>
      </w:r>
      <w:r w:rsidRPr="00466183">
        <w:rPr>
          <w:rFonts w:ascii="Times New Roman" w:hAnsi="Times New Roman" w:cs="Times New Roman"/>
          <w:sz w:val="24"/>
          <w:szCs w:val="24"/>
        </w:rPr>
        <w:t xml:space="preserve"> con motivo de la privatiza</w:t>
      </w:r>
      <w:r w:rsidR="00C93460">
        <w:rPr>
          <w:rFonts w:ascii="Times New Roman" w:hAnsi="Times New Roman" w:cs="Times New Roman"/>
          <w:sz w:val="24"/>
          <w:szCs w:val="24"/>
        </w:rPr>
        <w:t>ción de Aerolíneas Argentinas, “</w:t>
      </w:r>
      <w:r w:rsidRPr="00466183">
        <w:rPr>
          <w:rFonts w:ascii="Times New Roman" w:hAnsi="Times New Roman" w:cs="Times New Roman"/>
          <w:sz w:val="24"/>
          <w:szCs w:val="24"/>
        </w:rPr>
        <w:t>encuadre la sociedad a crearse, dentro de lo estipulado</w:t>
      </w:r>
      <w:r w:rsidR="00C93460">
        <w:rPr>
          <w:rFonts w:ascii="Times New Roman" w:hAnsi="Times New Roman" w:cs="Times New Roman"/>
          <w:sz w:val="24"/>
          <w:szCs w:val="24"/>
        </w:rPr>
        <w:t xml:space="preserve"> en el art. 6º de la ley 23.696”</w:t>
      </w:r>
      <w:r w:rsidRPr="00466183">
        <w:rPr>
          <w:rFonts w:ascii="Times New Roman" w:hAnsi="Times New Roman" w:cs="Times New Roman"/>
          <w:sz w:val="24"/>
          <w:szCs w:val="24"/>
        </w:rPr>
        <w:t>.</w:t>
      </w:r>
    </w:p>
    <w:p w:rsidR="00AC700B" w:rsidRPr="00466183" w:rsidRDefault="00AC700B" w:rsidP="00C93460">
      <w:pPr>
        <w:autoSpaceDE w:val="0"/>
        <w:autoSpaceDN w:val="0"/>
        <w:adjustRightInd w:val="0"/>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color w:val="000000"/>
          <w:sz w:val="24"/>
          <w:szCs w:val="24"/>
        </w:rPr>
        <w:t>Requeridos los autos al magistrado de origen, fueron dictadas dos resoluciones. La primera, el 13 de julio de 1990</w:t>
      </w:r>
      <w:r w:rsidR="00C93460">
        <w:rPr>
          <w:rFonts w:ascii="Times New Roman" w:hAnsi="Times New Roman" w:cs="Times New Roman"/>
          <w:color w:val="000000"/>
          <w:sz w:val="24"/>
          <w:szCs w:val="24"/>
        </w:rPr>
        <w:t xml:space="preserve">, </w:t>
      </w:r>
      <w:r w:rsidRPr="00466183">
        <w:rPr>
          <w:rFonts w:ascii="Times New Roman" w:hAnsi="Times New Roman" w:cs="Times New Roman"/>
          <w:color w:val="000000"/>
          <w:sz w:val="24"/>
          <w:szCs w:val="24"/>
        </w:rPr>
        <w:t>admitió la petición directa, y frente a la inminencia de agravios de imposible o tardía reparación, ordenó la suspensión de los efectos de la sentencia apelada, invocando precedentes jurisprudenciales</w:t>
      </w:r>
    </w:p>
    <w:p w:rsidR="009E7F93" w:rsidRPr="00466183" w:rsidRDefault="007A12A5" w:rsidP="00C93460">
      <w:pPr>
        <w:autoSpaceDE w:val="0"/>
        <w:autoSpaceDN w:val="0"/>
        <w:adjustRightInd w:val="0"/>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E</w:t>
      </w:r>
      <w:r w:rsidR="009E7F93" w:rsidRPr="00466183">
        <w:rPr>
          <w:rFonts w:ascii="Times New Roman" w:hAnsi="Times New Roman" w:cs="Times New Roman"/>
          <w:sz w:val="24"/>
          <w:szCs w:val="24"/>
        </w:rPr>
        <w:t>l 6 de setiembre del mismo año</w:t>
      </w:r>
      <w:r w:rsidR="00460578">
        <w:rPr>
          <w:rStyle w:val="FootnoteReference"/>
          <w:rFonts w:ascii="Times New Roman" w:hAnsi="Times New Roman" w:cs="Times New Roman"/>
          <w:sz w:val="24"/>
          <w:szCs w:val="24"/>
        </w:rPr>
        <w:footnoteReference w:id="7"/>
      </w:r>
      <w:r w:rsidR="009E7F93" w:rsidRPr="00466183">
        <w:rPr>
          <w:rFonts w:ascii="Times New Roman" w:hAnsi="Times New Roman" w:cs="Times New Roman"/>
          <w:sz w:val="24"/>
          <w:szCs w:val="24"/>
        </w:rPr>
        <w:t>, se</w:t>
      </w:r>
      <w:r w:rsidR="00C93460">
        <w:rPr>
          <w:rFonts w:ascii="Times New Roman" w:hAnsi="Times New Roman" w:cs="Times New Roman"/>
          <w:sz w:val="24"/>
          <w:szCs w:val="24"/>
        </w:rPr>
        <w:t xml:space="preserve"> dictó el pronunciamiento </w:t>
      </w:r>
      <w:r w:rsidR="009E7F93" w:rsidRPr="00466183">
        <w:rPr>
          <w:rFonts w:ascii="Times New Roman" w:hAnsi="Times New Roman" w:cs="Times New Roman"/>
          <w:sz w:val="24"/>
          <w:szCs w:val="24"/>
        </w:rPr>
        <w:t xml:space="preserve">en el que la mayoría integrada por los Dres. </w:t>
      </w:r>
      <w:proofErr w:type="spellStart"/>
      <w:r w:rsidR="009E7F93" w:rsidRPr="00466183">
        <w:rPr>
          <w:rFonts w:ascii="Times New Roman" w:hAnsi="Times New Roman" w:cs="Times New Roman"/>
          <w:sz w:val="24"/>
          <w:szCs w:val="24"/>
        </w:rPr>
        <w:t>Levene</w:t>
      </w:r>
      <w:proofErr w:type="spellEnd"/>
      <w:r w:rsidR="009E7F93" w:rsidRPr="00466183">
        <w:rPr>
          <w:rFonts w:ascii="Times New Roman" w:hAnsi="Times New Roman" w:cs="Times New Roman"/>
          <w:sz w:val="24"/>
          <w:szCs w:val="24"/>
        </w:rPr>
        <w:t xml:space="preserve">, </w:t>
      </w:r>
      <w:proofErr w:type="spellStart"/>
      <w:r w:rsidR="009E7F93" w:rsidRPr="00466183">
        <w:rPr>
          <w:rFonts w:ascii="Times New Roman" w:hAnsi="Times New Roman" w:cs="Times New Roman"/>
          <w:sz w:val="24"/>
          <w:szCs w:val="24"/>
        </w:rPr>
        <w:t>Cavagna</w:t>
      </w:r>
      <w:proofErr w:type="spellEnd"/>
      <w:r w:rsidR="009E7F93" w:rsidRPr="00466183">
        <w:rPr>
          <w:rFonts w:ascii="Times New Roman" w:hAnsi="Times New Roman" w:cs="Times New Roman"/>
          <w:sz w:val="24"/>
          <w:szCs w:val="24"/>
        </w:rPr>
        <w:t xml:space="preserve"> Martínez, Barra y </w:t>
      </w:r>
      <w:proofErr w:type="spellStart"/>
      <w:r w:rsidR="009E7F93" w:rsidRPr="00466183">
        <w:rPr>
          <w:rFonts w:ascii="Times New Roman" w:hAnsi="Times New Roman" w:cs="Times New Roman"/>
          <w:sz w:val="24"/>
          <w:szCs w:val="24"/>
        </w:rPr>
        <w:t>Petracchi</w:t>
      </w:r>
      <w:proofErr w:type="spellEnd"/>
      <w:r w:rsidR="009E7F93" w:rsidRPr="00466183">
        <w:rPr>
          <w:rFonts w:ascii="Times New Roman" w:hAnsi="Times New Roman" w:cs="Times New Roman"/>
          <w:sz w:val="24"/>
          <w:szCs w:val="24"/>
        </w:rPr>
        <w:t>, luego de amplios fundamentos</w:t>
      </w:r>
      <w:r w:rsidR="00362437">
        <w:rPr>
          <w:rFonts w:ascii="Times New Roman" w:hAnsi="Times New Roman" w:cs="Times New Roman"/>
          <w:sz w:val="24"/>
          <w:szCs w:val="24"/>
        </w:rPr>
        <w:t xml:space="preserve">, </w:t>
      </w:r>
      <w:r w:rsidR="009E7F93" w:rsidRPr="00466183">
        <w:rPr>
          <w:rFonts w:ascii="Times New Roman" w:hAnsi="Times New Roman" w:cs="Times New Roman"/>
          <w:sz w:val="24"/>
          <w:szCs w:val="24"/>
        </w:rPr>
        <w:t xml:space="preserve">acepta pretorianamente la viabilidad de la </w:t>
      </w:r>
      <w:r w:rsidR="009E7F93" w:rsidRPr="00362437">
        <w:rPr>
          <w:rFonts w:ascii="Times New Roman" w:hAnsi="Times New Roman" w:cs="Times New Roman"/>
          <w:iCs/>
          <w:sz w:val="24"/>
          <w:szCs w:val="24"/>
        </w:rPr>
        <w:t>apelación</w:t>
      </w:r>
      <w:r w:rsidR="00362437">
        <w:rPr>
          <w:rFonts w:ascii="Times New Roman" w:hAnsi="Times New Roman" w:cs="Times New Roman"/>
          <w:i/>
          <w:iCs/>
          <w:sz w:val="24"/>
          <w:szCs w:val="24"/>
        </w:rPr>
        <w:t xml:space="preserve"> “per </w:t>
      </w:r>
      <w:proofErr w:type="spellStart"/>
      <w:r w:rsidR="00362437">
        <w:rPr>
          <w:rFonts w:ascii="Times New Roman" w:hAnsi="Times New Roman" w:cs="Times New Roman"/>
          <w:i/>
          <w:iCs/>
          <w:sz w:val="24"/>
          <w:szCs w:val="24"/>
        </w:rPr>
        <w:t>saltum</w:t>
      </w:r>
      <w:proofErr w:type="spellEnd"/>
      <w:r w:rsidR="00362437">
        <w:rPr>
          <w:rFonts w:ascii="Times New Roman" w:hAnsi="Times New Roman" w:cs="Times New Roman"/>
          <w:i/>
          <w:iCs/>
          <w:sz w:val="24"/>
          <w:szCs w:val="24"/>
        </w:rPr>
        <w:t>”</w:t>
      </w:r>
      <w:r w:rsidR="009E7F93" w:rsidRPr="00466183">
        <w:rPr>
          <w:rFonts w:ascii="Times New Roman" w:hAnsi="Times New Roman" w:cs="Times New Roman"/>
          <w:i/>
          <w:iCs/>
          <w:sz w:val="24"/>
          <w:szCs w:val="24"/>
        </w:rPr>
        <w:t xml:space="preserve"> </w:t>
      </w:r>
      <w:r w:rsidR="009E7F93" w:rsidRPr="00466183">
        <w:rPr>
          <w:rFonts w:ascii="Times New Roman" w:hAnsi="Times New Roman" w:cs="Times New Roman"/>
          <w:sz w:val="24"/>
          <w:szCs w:val="24"/>
        </w:rPr>
        <w:t xml:space="preserve">en </w:t>
      </w:r>
      <w:r w:rsidR="00460578">
        <w:rPr>
          <w:rFonts w:ascii="Times New Roman" w:hAnsi="Times New Roman" w:cs="Times New Roman"/>
          <w:sz w:val="24"/>
          <w:szCs w:val="24"/>
        </w:rPr>
        <w:t xml:space="preserve">aquellas </w:t>
      </w:r>
      <w:r w:rsidR="009E7F93" w:rsidRPr="00466183">
        <w:rPr>
          <w:rFonts w:ascii="Times New Roman" w:hAnsi="Times New Roman" w:cs="Times New Roman"/>
          <w:sz w:val="24"/>
          <w:szCs w:val="24"/>
        </w:rPr>
        <w:t>causas de competencia federal, en las que con manifiesta evidencia se demuestre por el recurrente, que entrañan cuestiones de alta gravedad institucional y en las que con igual grado de intensidad, se acredite que el recurso extraordinario constituye el único medio eficaz para la protección del derecho federal comprometido, lo cual autoriza a prescindir del recaudo del tribunal superior, a los efectos de que la Corte habilite la instancia promovida mediante aquel recurso para revisar lo decidido en la sentencia apelada.</w:t>
      </w:r>
    </w:p>
    <w:p w:rsidR="00FC2B8D" w:rsidRPr="00466183" w:rsidRDefault="00FC2B8D" w:rsidP="00362437">
      <w:pPr>
        <w:widowControl w:val="0"/>
        <w:suppressAutoHyphens/>
        <w:autoSpaceDE w:val="0"/>
        <w:autoSpaceDN w:val="0"/>
        <w:adjustRightInd w:val="0"/>
        <w:spacing w:before="40" w:after="0" w:line="360" w:lineRule="auto"/>
        <w:ind w:firstLine="567"/>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 xml:space="preserve">De </w:t>
      </w:r>
      <w:proofErr w:type="gramStart"/>
      <w:r w:rsidRPr="00466183">
        <w:rPr>
          <w:rFonts w:ascii="Times New Roman" w:hAnsi="Times New Roman" w:cs="Times New Roman"/>
          <w:color w:val="000000"/>
          <w:sz w:val="24"/>
          <w:szCs w:val="24"/>
        </w:rPr>
        <w:t>hecho</w:t>
      </w:r>
      <w:proofErr w:type="gramEnd"/>
      <w:r w:rsidRPr="00466183">
        <w:rPr>
          <w:rFonts w:ascii="Times New Roman" w:hAnsi="Times New Roman" w:cs="Times New Roman"/>
          <w:color w:val="000000"/>
          <w:sz w:val="24"/>
          <w:szCs w:val="24"/>
        </w:rPr>
        <w:t xml:space="preserve"> es dable resaltar que en la totalidad de los casos en que se solicitó la intervención de la Corte Suprema de Justicia de la Nación salteando una o más instancias, moti</w:t>
      </w:r>
      <w:r w:rsidR="00362437">
        <w:rPr>
          <w:rFonts w:ascii="Times New Roman" w:hAnsi="Times New Roman" w:cs="Times New Roman"/>
          <w:color w:val="000000"/>
          <w:sz w:val="24"/>
          <w:szCs w:val="24"/>
        </w:rPr>
        <w:t xml:space="preserve">varon fallos muy divididos, con varios </w:t>
      </w:r>
      <w:r w:rsidRPr="00466183">
        <w:rPr>
          <w:rFonts w:ascii="Times New Roman" w:hAnsi="Times New Roman" w:cs="Times New Roman"/>
          <w:color w:val="000000"/>
          <w:sz w:val="24"/>
          <w:szCs w:val="24"/>
        </w:rPr>
        <w:t>votos distintos integrando la mayoría y la disidencia, lo cual revela que el tema no es ni sencillo ni pacífico.</w:t>
      </w:r>
    </w:p>
    <w:p w:rsidR="003B23BE" w:rsidRPr="00466183" w:rsidRDefault="00FC2B8D" w:rsidP="00362437">
      <w:pPr>
        <w:widowControl w:val="0"/>
        <w:suppressAutoHyphens/>
        <w:autoSpaceDE w:val="0"/>
        <w:autoSpaceDN w:val="0"/>
        <w:adjustRightInd w:val="0"/>
        <w:spacing w:before="40" w:after="0" w:line="360" w:lineRule="auto"/>
        <w:ind w:firstLine="567"/>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Sin embargo</w:t>
      </w:r>
      <w:r w:rsidR="00362437">
        <w:rPr>
          <w:rFonts w:ascii="Times New Roman" w:hAnsi="Times New Roman" w:cs="Times New Roman"/>
          <w:color w:val="000000"/>
          <w:sz w:val="24"/>
          <w:szCs w:val="24"/>
        </w:rPr>
        <w:t>,</w:t>
      </w:r>
      <w:r w:rsidRPr="00466183">
        <w:rPr>
          <w:rFonts w:ascii="Times New Roman" w:hAnsi="Times New Roman" w:cs="Times New Roman"/>
          <w:color w:val="000000"/>
          <w:sz w:val="24"/>
          <w:szCs w:val="24"/>
        </w:rPr>
        <w:t xml:space="preserve"> de </w:t>
      </w:r>
      <w:r w:rsidR="003B23BE" w:rsidRPr="00466183">
        <w:rPr>
          <w:rFonts w:ascii="Times New Roman" w:hAnsi="Times New Roman" w:cs="Times New Roman"/>
          <w:color w:val="000000"/>
          <w:sz w:val="24"/>
          <w:szCs w:val="24"/>
        </w:rPr>
        <w:t xml:space="preserve">todos y cada uno de los casos en los que intervino la Corte Suprema de Justicia de la Nación </w:t>
      </w:r>
      <w:r w:rsidR="00B13C84" w:rsidRPr="00466183">
        <w:rPr>
          <w:rFonts w:ascii="Times New Roman" w:hAnsi="Times New Roman" w:cs="Times New Roman"/>
          <w:color w:val="000000"/>
          <w:sz w:val="24"/>
          <w:szCs w:val="24"/>
        </w:rPr>
        <w:t xml:space="preserve">mediante la utilización del </w:t>
      </w:r>
      <w:r w:rsidR="00362437" w:rsidRPr="00362437">
        <w:rPr>
          <w:rFonts w:ascii="Times New Roman" w:hAnsi="Times New Roman" w:cs="Times New Roman"/>
          <w:i/>
          <w:color w:val="000000"/>
          <w:sz w:val="24"/>
          <w:szCs w:val="24"/>
        </w:rPr>
        <w:t xml:space="preserve">per </w:t>
      </w:r>
      <w:proofErr w:type="spellStart"/>
      <w:r w:rsidR="00362437" w:rsidRPr="00362437">
        <w:rPr>
          <w:rFonts w:ascii="Times New Roman" w:hAnsi="Times New Roman" w:cs="Times New Roman"/>
          <w:i/>
          <w:color w:val="000000"/>
          <w:sz w:val="24"/>
          <w:szCs w:val="24"/>
        </w:rPr>
        <w:t>s</w:t>
      </w:r>
      <w:r w:rsidR="003B23BE" w:rsidRPr="00362437">
        <w:rPr>
          <w:rFonts w:ascii="Times New Roman" w:hAnsi="Times New Roman" w:cs="Times New Roman"/>
          <w:i/>
          <w:color w:val="000000"/>
          <w:sz w:val="24"/>
          <w:szCs w:val="24"/>
        </w:rPr>
        <w:t>altum</w:t>
      </w:r>
      <w:proofErr w:type="spellEnd"/>
      <w:r w:rsidR="00362437">
        <w:rPr>
          <w:rFonts w:ascii="Times New Roman" w:hAnsi="Times New Roman" w:cs="Times New Roman"/>
          <w:color w:val="000000"/>
          <w:sz w:val="24"/>
          <w:szCs w:val="24"/>
        </w:rPr>
        <w:t xml:space="preserve">, podremos establecer </w:t>
      </w:r>
      <w:r w:rsidR="003B23BE" w:rsidRPr="00466183">
        <w:rPr>
          <w:rFonts w:ascii="Times New Roman" w:hAnsi="Times New Roman" w:cs="Times New Roman"/>
          <w:color w:val="000000"/>
          <w:sz w:val="24"/>
          <w:szCs w:val="24"/>
        </w:rPr>
        <w:t xml:space="preserve">que </w:t>
      </w:r>
      <w:r w:rsidR="000D05B3" w:rsidRPr="00466183">
        <w:rPr>
          <w:rFonts w:ascii="Times New Roman" w:hAnsi="Times New Roman" w:cs="Times New Roman"/>
          <w:color w:val="000000"/>
          <w:sz w:val="24"/>
          <w:szCs w:val="24"/>
        </w:rPr>
        <w:t>los m</w:t>
      </w:r>
      <w:r w:rsidR="002D4945" w:rsidRPr="00466183">
        <w:rPr>
          <w:rFonts w:ascii="Times New Roman" w:hAnsi="Times New Roman" w:cs="Times New Roman"/>
          <w:color w:val="000000"/>
          <w:sz w:val="24"/>
          <w:szCs w:val="24"/>
        </w:rPr>
        <w:t xml:space="preserve">inistros intervinientes, en sus diferentes </w:t>
      </w:r>
      <w:r w:rsidR="000D05B3" w:rsidRPr="00466183">
        <w:rPr>
          <w:rFonts w:ascii="Times New Roman" w:hAnsi="Times New Roman" w:cs="Times New Roman"/>
          <w:color w:val="000000"/>
          <w:sz w:val="24"/>
          <w:szCs w:val="24"/>
        </w:rPr>
        <w:t>votos, fueron</w:t>
      </w:r>
      <w:r w:rsidR="003B23BE" w:rsidRPr="00466183">
        <w:rPr>
          <w:rFonts w:ascii="Times New Roman" w:hAnsi="Times New Roman" w:cs="Times New Roman"/>
          <w:color w:val="000000"/>
          <w:sz w:val="24"/>
          <w:szCs w:val="24"/>
        </w:rPr>
        <w:t xml:space="preserve"> determinan</w:t>
      </w:r>
      <w:r w:rsidR="000D05B3" w:rsidRPr="00466183">
        <w:rPr>
          <w:rFonts w:ascii="Times New Roman" w:hAnsi="Times New Roman" w:cs="Times New Roman"/>
          <w:color w:val="000000"/>
          <w:sz w:val="24"/>
          <w:szCs w:val="24"/>
        </w:rPr>
        <w:t>do</w:t>
      </w:r>
      <w:r w:rsidR="00362437">
        <w:rPr>
          <w:rFonts w:ascii="Times New Roman" w:hAnsi="Times New Roman" w:cs="Times New Roman"/>
          <w:color w:val="000000"/>
          <w:sz w:val="24"/>
          <w:szCs w:val="24"/>
        </w:rPr>
        <w:t xml:space="preserve"> </w:t>
      </w:r>
      <w:r w:rsidR="002D4945" w:rsidRPr="00466183">
        <w:rPr>
          <w:rFonts w:ascii="Times New Roman" w:hAnsi="Times New Roman" w:cs="Times New Roman"/>
          <w:color w:val="000000"/>
          <w:sz w:val="24"/>
          <w:szCs w:val="24"/>
        </w:rPr>
        <w:t xml:space="preserve">los </w:t>
      </w:r>
      <w:r w:rsidR="003B23BE" w:rsidRPr="00466183">
        <w:rPr>
          <w:rFonts w:ascii="Times New Roman" w:hAnsi="Times New Roman" w:cs="Times New Roman"/>
          <w:color w:val="000000"/>
          <w:sz w:val="24"/>
          <w:szCs w:val="24"/>
        </w:rPr>
        <w:t>requisitos indispensables para que proceda este instituto</w:t>
      </w:r>
      <w:r w:rsidR="000D05B3" w:rsidRPr="00466183">
        <w:rPr>
          <w:rStyle w:val="FootnoteReference"/>
          <w:rFonts w:ascii="Times New Roman" w:hAnsi="Times New Roman" w:cs="Times New Roman"/>
          <w:color w:val="000000"/>
          <w:sz w:val="24"/>
          <w:szCs w:val="24"/>
        </w:rPr>
        <w:footnoteReference w:id="8"/>
      </w:r>
      <w:r w:rsidR="00362437">
        <w:rPr>
          <w:rFonts w:ascii="Times New Roman" w:hAnsi="Times New Roman" w:cs="Times New Roman"/>
          <w:color w:val="000000"/>
          <w:sz w:val="24"/>
          <w:szCs w:val="24"/>
        </w:rPr>
        <w:t>.</w:t>
      </w:r>
    </w:p>
    <w:p w:rsidR="003B23BE" w:rsidRPr="00466183" w:rsidRDefault="007E66AC" w:rsidP="00AC2A77">
      <w:pPr>
        <w:pStyle w:val="ListParagraph"/>
        <w:widowControl w:val="0"/>
        <w:numPr>
          <w:ilvl w:val="0"/>
          <w:numId w:val="10"/>
        </w:numPr>
        <w:suppressAutoHyphens/>
        <w:autoSpaceDE w:val="0"/>
        <w:autoSpaceDN w:val="0"/>
        <w:adjustRightInd w:val="0"/>
        <w:spacing w:before="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En l</w:t>
      </w:r>
      <w:r w:rsidR="00491FA4" w:rsidRPr="00466183">
        <w:rPr>
          <w:rFonts w:ascii="Times New Roman" w:hAnsi="Times New Roman" w:cs="Times New Roman"/>
          <w:sz w:val="24"/>
          <w:szCs w:val="24"/>
        </w:rPr>
        <w:t xml:space="preserve">a mayoría de los casos </w:t>
      </w:r>
      <w:r>
        <w:rPr>
          <w:rFonts w:ascii="Times New Roman" w:hAnsi="Times New Roman" w:cs="Times New Roman"/>
          <w:sz w:val="24"/>
          <w:szCs w:val="24"/>
        </w:rPr>
        <w:t>se resaltó</w:t>
      </w:r>
      <w:r w:rsidR="00362437">
        <w:rPr>
          <w:rFonts w:ascii="Times New Roman" w:hAnsi="Times New Roman" w:cs="Times New Roman"/>
          <w:sz w:val="24"/>
          <w:szCs w:val="24"/>
        </w:rPr>
        <w:t xml:space="preserve"> </w:t>
      </w:r>
      <w:r w:rsidR="005E754C" w:rsidRPr="00466183">
        <w:rPr>
          <w:rFonts w:ascii="Times New Roman" w:hAnsi="Times New Roman" w:cs="Times New Roman"/>
          <w:sz w:val="24"/>
          <w:szCs w:val="24"/>
        </w:rPr>
        <w:t xml:space="preserve">la necesidad de </w:t>
      </w:r>
      <w:r w:rsidR="00491FA4" w:rsidRPr="00466183">
        <w:rPr>
          <w:rFonts w:ascii="Times New Roman" w:hAnsi="Times New Roman" w:cs="Times New Roman"/>
          <w:sz w:val="24"/>
          <w:szCs w:val="24"/>
        </w:rPr>
        <w:t xml:space="preserve">una </w:t>
      </w:r>
      <w:r w:rsidR="00491FA4" w:rsidRPr="00466183">
        <w:rPr>
          <w:rFonts w:ascii="Times New Roman" w:hAnsi="Times New Roman" w:cs="Times New Roman"/>
          <w:b/>
          <w:sz w:val="24"/>
          <w:szCs w:val="24"/>
        </w:rPr>
        <w:t>f</w:t>
      </w:r>
      <w:r w:rsidR="003B23BE" w:rsidRPr="00466183">
        <w:rPr>
          <w:rFonts w:ascii="Times New Roman" w:hAnsi="Times New Roman" w:cs="Times New Roman"/>
          <w:b/>
          <w:sz w:val="24"/>
          <w:szCs w:val="24"/>
        </w:rPr>
        <w:t>ormulación legal</w:t>
      </w:r>
      <w:r w:rsidR="00A943A8" w:rsidRPr="00466183">
        <w:rPr>
          <w:rFonts w:ascii="Times New Roman" w:hAnsi="Times New Roman" w:cs="Times New Roman"/>
          <w:b/>
          <w:sz w:val="24"/>
          <w:szCs w:val="24"/>
        </w:rPr>
        <w:t>.</w:t>
      </w:r>
      <w:r w:rsidR="00362437">
        <w:rPr>
          <w:rFonts w:ascii="Times New Roman" w:hAnsi="Times New Roman" w:cs="Times New Roman"/>
          <w:b/>
          <w:sz w:val="24"/>
          <w:szCs w:val="24"/>
        </w:rPr>
        <w:t xml:space="preserve"> </w:t>
      </w:r>
      <w:r w:rsidR="00432F23" w:rsidRPr="00466183">
        <w:rPr>
          <w:rFonts w:ascii="Times New Roman" w:hAnsi="Times New Roman" w:cs="Times New Roman"/>
          <w:sz w:val="24"/>
          <w:szCs w:val="24"/>
        </w:rPr>
        <w:t>Esta normativa debe ser legislada</w:t>
      </w:r>
      <w:r w:rsidR="00362437">
        <w:rPr>
          <w:rFonts w:ascii="Times New Roman" w:hAnsi="Times New Roman" w:cs="Times New Roman"/>
          <w:sz w:val="24"/>
          <w:szCs w:val="24"/>
        </w:rPr>
        <w:t xml:space="preserve"> </w:t>
      </w:r>
      <w:r w:rsidR="0078223B" w:rsidRPr="00466183">
        <w:rPr>
          <w:rFonts w:ascii="Times New Roman" w:hAnsi="Times New Roman" w:cs="Times New Roman"/>
          <w:sz w:val="24"/>
          <w:szCs w:val="24"/>
        </w:rPr>
        <w:t xml:space="preserve">por el Congreso Nacional </w:t>
      </w:r>
      <w:r w:rsidR="003B23BE" w:rsidRPr="00466183">
        <w:rPr>
          <w:rFonts w:ascii="Times New Roman" w:hAnsi="Times New Roman" w:cs="Times New Roman"/>
          <w:sz w:val="24"/>
          <w:szCs w:val="24"/>
        </w:rPr>
        <w:t>prescrib</w:t>
      </w:r>
      <w:r w:rsidR="00432F23" w:rsidRPr="00466183">
        <w:rPr>
          <w:rFonts w:ascii="Times New Roman" w:hAnsi="Times New Roman" w:cs="Times New Roman"/>
          <w:sz w:val="24"/>
          <w:szCs w:val="24"/>
        </w:rPr>
        <w:t>iendo</w:t>
      </w:r>
      <w:r w:rsidR="003B23BE" w:rsidRPr="00466183">
        <w:rPr>
          <w:rFonts w:ascii="Times New Roman" w:hAnsi="Times New Roman" w:cs="Times New Roman"/>
          <w:sz w:val="24"/>
          <w:szCs w:val="24"/>
        </w:rPr>
        <w:t xml:space="preserve"> las re</w:t>
      </w:r>
      <w:r w:rsidR="00362437">
        <w:rPr>
          <w:rFonts w:ascii="Times New Roman" w:hAnsi="Times New Roman" w:cs="Times New Roman"/>
          <w:sz w:val="24"/>
          <w:szCs w:val="24"/>
        </w:rPr>
        <w:t>glas y excepciones para que el alto t</w:t>
      </w:r>
      <w:r w:rsidR="003B23BE" w:rsidRPr="00466183">
        <w:rPr>
          <w:rFonts w:ascii="Times New Roman" w:hAnsi="Times New Roman" w:cs="Times New Roman"/>
          <w:sz w:val="24"/>
          <w:szCs w:val="24"/>
        </w:rPr>
        <w:t>ribunal</w:t>
      </w:r>
      <w:r w:rsidR="00362437">
        <w:rPr>
          <w:rFonts w:ascii="Times New Roman" w:hAnsi="Times New Roman" w:cs="Times New Roman"/>
          <w:sz w:val="24"/>
          <w:szCs w:val="24"/>
        </w:rPr>
        <w:t xml:space="preserve"> </w:t>
      </w:r>
      <w:r w:rsidR="00432F23" w:rsidRPr="00466183">
        <w:rPr>
          <w:rFonts w:ascii="Times New Roman" w:hAnsi="Times New Roman" w:cs="Times New Roman"/>
          <w:sz w:val="24"/>
          <w:szCs w:val="24"/>
        </w:rPr>
        <w:t xml:space="preserve">conozca en determinada </w:t>
      </w:r>
      <w:r w:rsidR="003B23BE" w:rsidRPr="00466183">
        <w:rPr>
          <w:rFonts w:ascii="Times New Roman" w:hAnsi="Times New Roman" w:cs="Times New Roman"/>
          <w:sz w:val="24"/>
          <w:szCs w:val="24"/>
        </w:rPr>
        <w:t>causa por</w:t>
      </w:r>
      <w:r w:rsidR="00101649" w:rsidRPr="00466183">
        <w:rPr>
          <w:rFonts w:ascii="Times New Roman" w:hAnsi="Times New Roman" w:cs="Times New Roman"/>
          <w:sz w:val="24"/>
          <w:szCs w:val="24"/>
        </w:rPr>
        <w:t xml:space="preserve"> esta </w:t>
      </w:r>
      <w:r w:rsidR="003B23BE" w:rsidRPr="00466183">
        <w:rPr>
          <w:rFonts w:ascii="Times New Roman" w:hAnsi="Times New Roman" w:cs="Times New Roman"/>
          <w:sz w:val="24"/>
          <w:szCs w:val="24"/>
        </w:rPr>
        <w:t>vía de apelación</w:t>
      </w:r>
      <w:r w:rsidR="00B34BE8" w:rsidRPr="00466183">
        <w:rPr>
          <w:rStyle w:val="FootnoteReference"/>
          <w:rFonts w:ascii="Times New Roman" w:hAnsi="Times New Roman" w:cs="Times New Roman"/>
          <w:sz w:val="24"/>
          <w:szCs w:val="24"/>
        </w:rPr>
        <w:footnoteReference w:id="9"/>
      </w:r>
      <w:r w:rsidR="00362437">
        <w:rPr>
          <w:rFonts w:ascii="Times New Roman" w:hAnsi="Times New Roman" w:cs="Times New Roman"/>
          <w:sz w:val="24"/>
          <w:szCs w:val="24"/>
        </w:rPr>
        <w:t>.</w:t>
      </w:r>
    </w:p>
    <w:p w:rsidR="00816CCF" w:rsidRPr="00460578" w:rsidRDefault="000D5141" w:rsidP="00460578">
      <w:pPr>
        <w:pStyle w:val="ListParagraph"/>
        <w:widowControl w:val="0"/>
        <w:numPr>
          <w:ilvl w:val="0"/>
          <w:numId w:val="10"/>
        </w:numPr>
        <w:suppressAutoHyphens/>
        <w:autoSpaceDE w:val="0"/>
        <w:autoSpaceDN w:val="0"/>
        <w:adjustRightInd w:val="0"/>
        <w:spacing w:before="40" w:after="0" w:line="360" w:lineRule="auto"/>
        <w:jc w:val="both"/>
        <w:rPr>
          <w:rFonts w:ascii="Times New Roman" w:hAnsi="Times New Roman" w:cs="Times New Roman"/>
          <w:sz w:val="24"/>
          <w:szCs w:val="24"/>
        </w:rPr>
      </w:pPr>
      <w:r w:rsidRPr="00466183">
        <w:rPr>
          <w:rFonts w:ascii="Times New Roman" w:hAnsi="Times New Roman" w:cs="Times New Roman"/>
          <w:sz w:val="24"/>
          <w:szCs w:val="24"/>
        </w:rPr>
        <w:t xml:space="preserve">La cuestión debatida deberá pertenecer a la </w:t>
      </w:r>
      <w:r w:rsidRPr="00466183">
        <w:rPr>
          <w:rFonts w:ascii="Times New Roman" w:hAnsi="Times New Roman" w:cs="Times New Roman"/>
          <w:b/>
          <w:sz w:val="24"/>
          <w:szCs w:val="24"/>
        </w:rPr>
        <w:t>competencia federal</w:t>
      </w:r>
      <w:r w:rsidRPr="00466183">
        <w:rPr>
          <w:rFonts w:ascii="Times New Roman" w:hAnsi="Times New Roman" w:cs="Times New Roman"/>
          <w:sz w:val="24"/>
          <w:szCs w:val="24"/>
        </w:rPr>
        <w:t xml:space="preserve">, </w:t>
      </w:r>
      <w:proofErr w:type="spellStart"/>
      <w:r w:rsidRPr="00362437">
        <w:rPr>
          <w:rFonts w:ascii="Times New Roman" w:hAnsi="Times New Roman" w:cs="Times New Roman"/>
          <w:i/>
          <w:sz w:val="24"/>
          <w:szCs w:val="24"/>
        </w:rPr>
        <w:t>ratione</w:t>
      </w:r>
      <w:proofErr w:type="spellEnd"/>
      <w:r w:rsidRPr="00362437">
        <w:rPr>
          <w:rFonts w:ascii="Times New Roman" w:hAnsi="Times New Roman" w:cs="Times New Roman"/>
          <w:i/>
          <w:sz w:val="24"/>
          <w:szCs w:val="24"/>
        </w:rPr>
        <w:t xml:space="preserve"> </w:t>
      </w:r>
      <w:proofErr w:type="spellStart"/>
      <w:r w:rsidRPr="00362437">
        <w:rPr>
          <w:rFonts w:ascii="Times New Roman" w:hAnsi="Times New Roman" w:cs="Times New Roman"/>
          <w:i/>
          <w:sz w:val="24"/>
          <w:szCs w:val="24"/>
        </w:rPr>
        <w:t>materiae</w:t>
      </w:r>
      <w:proofErr w:type="spellEnd"/>
      <w:r w:rsidRPr="00466183">
        <w:rPr>
          <w:rFonts w:ascii="Times New Roman" w:hAnsi="Times New Roman" w:cs="Times New Roman"/>
          <w:sz w:val="24"/>
          <w:szCs w:val="24"/>
        </w:rPr>
        <w:t>, que prescribe el art. 116 CN, en virtud de</w:t>
      </w:r>
      <w:r w:rsidR="002617A0">
        <w:rPr>
          <w:rFonts w:ascii="Times New Roman" w:hAnsi="Times New Roman" w:cs="Times New Roman"/>
          <w:sz w:val="24"/>
          <w:szCs w:val="24"/>
        </w:rPr>
        <w:t xml:space="preserve"> que atendiendo a la naturaleza </w:t>
      </w:r>
      <w:r w:rsidRPr="00466183">
        <w:rPr>
          <w:rFonts w:ascii="Times New Roman" w:hAnsi="Times New Roman" w:cs="Times New Roman"/>
          <w:sz w:val="24"/>
          <w:szCs w:val="24"/>
        </w:rPr>
        <w:t>feder</w:t>
      </w:r>
      <w:r w:rsidR="002617A0">
        <w:rPr>
          <w:rFonts w:ascii="Times New Roman" w:hAnsi="Times New Roman" w:cs="Times New Roman"/>
          <w:sz w:val="24"/>
          <w:szCs w:val="24"/>
        </w:rPr>
        <w:t xml:space="preserve">al litigiosa, dicha competencia </w:t>
      </w:r>
      <w:r w:rsidR="00A01D70">
        <w:rPr>
          <w:rFonts w:ascii="Times New Roman" w:hAnsi="Times New Roman" w:cs="Times New Roman"/>
          <w:sz w:val="24"/>
          <w:szCs w:val="24"/>
        </w:rPr>
        <w:t xml:space="preserve">es </w:t>
      </w:r>
      <w:r w:rsidRPr="00466183">
        <w:rPr>
          <w:rFonts w:ascii="Times New Roman" w:hAnsi="Times New Roman" w:cs="Times New Roman"/>
          <w:sz w:val="24"/>
          <w:szCs w:val="24"/>
        </w:rPr>
        <w:t>de orden público constitucional, y por lo tanto, privativa y excluyente de los tribunales federales, e indisponible para las partes y tribunales provinciales</w:t>
      </w:r>
      <w:r w:rsidR="00B34BE8" w:rsidRPr="00466183">
        <w:rPr>
          <w:rStyle w:val="FootnoteReference"/>
          <w:rFonts w:ascii="Times New Roman" w:hAnsi="Times New Roman" w:cs="Times New Roman"/>
          <w:sz w:val="24"/>
          <w:szCs w:val="24"/>
        </w:rPr>
        <w:footnoteReference w:id="10"/>
      </w:r>
      <w:r w:rsidR="00362437">
        <w:rPr>
          <w:rFonts w:ascii="Times New Roman" w:hAnsi="Times New Roman" w:cs="Times New Roman"/>
          <w:sz w:val="24"/>
          <w:szCs w:val="24"/>
        </w:rPr>
        <w:t xml:space="preserve">. </w:t>
      </w:r>
      <w:r w:rsidR="00432F23" w:rsidRPr="00460578">
        <w:rPr>
          <w:rFonts w:ascii="Times New Roman" w:hAnsi="Times New Roman" w:cs="Times New Roman"/>
          <w:color w:val="000000"/>
          <w:sz w:val="24"/>
          <w:szCs w:val="24"/>
        </w:rPr>
        <w:t>Es dable resaltar que durante aquél período los objet</w:t>
      </w:r>
      <w:r w:rsidR="00816CCF" w:rsidRPr="00460578">
        <w:rPr>
          <w:rFonts w:ascii="Times New Roman" w:hAnsi="Times New Roman" w:cs="Times New Roman"/>
          <w:color w:val="000000"/>
          <w:sz w:val="24"/>
          <w:szCs w:val="24"/>
        </w:rPr>
        <w:t>os para los cuales la Corte se decidió a fallar en forma rápida, salteando instancias, fueron totalmente disímiles como procedimiento de privatizaciones, una condena penal, aplicación de un convenio colectivo de trabajo.</w:t>
      </w:r>
    </w:p>
    <w:p w:rsidR="000D5141" w:rsidRPr="00466183" w:rsidRDefault="00A82A49" w:rsidP="00AC2A77">
      <w:pPr>
        <w:pStyle w:val="ListParagraph"/>
        <w:widowControl w:val="0"/>
        <w:numPr>
          <w:ilvl w:val="0"/>
          <w:numId w:val="10"/>
        </w:numPr>
        <w:suppressAutoHyphens/>
        <w:autoSpaceDE w:val="0"/>
        <w:autoSpaceDN w:val="0"/>
        <w:adjustRightInd w:val="0"/>
        <w:spacing w:before="40" w:after="0" w:line="360" w:lineRule="auto"/>
        <w:jc w:val="both"/>
        <w:rPr>
          <w:rFonts w:ascii="Times New Roman" w:hAnsi="Times New Roman" w:cs="Times New Roman"/>
          <w:sz w:val="24"/>
          <w:szCs w:val="24"/>
        </w:rPr>
      </w:pPr>
      <w:r w:rsidRPr="00466183">
        <w:rPr>
          <w:rFonts w:ascii="Times New Roman" w:hAnsi="Times New Roman" w:cs="Times New Roman"/>
          <w:sz w:val="24"/>
          <w:szCs w:val="24"/>
        </w:rPr>
        <w:t xml:space="preserve">Se advirtió también la </w:t>
      </w:r>
      <w:r w:rsidRPr="00466183">
        <w:rPr>
          <w:rFonts w:ascii="Times New Roman" w:hAnsi="Times New Roman" w:cs="Times New Roman"/>
          <w:b/>
          <w:sz w:val="24"/>
          <w:szCs w:val="24"/>
        </w:rPr>
        <w:t>n</w:t>
      </w:r>
      <w:r w:rsidR="000D5141" w:rsidRPr="00466183">
        <w:rPr>
          <w:rFonts w:ascii="Times New Roman" w:hAnsi="Times New Roman" w:cs="Times New Roman"/>
          <w:b/>
          <w:sz w:val="24"/>
          <w:szCs w:val="24"/>
        </w:rPr>
        <w:t xml:space="preserve">ecesidad </w:t>
      </w:r>
      <w:r w:rsidR="007E66AC">
        <w:rPr>
          <w:rFonts w:ascii="Times New Roman" w:hAnsi="Times New Roman" w:cs="Times New Roman"/>
          <w:b/>
          <w:sz w:val="24"/>
          <w:szCs w:val="24"/>
        </w:rPr>
        <w:t xml:space="preserve">de un </w:t>
      </w:r>
      <w:r w:rsidR="000D5141" w:rsidRPr="00466183">
        <w:rPr>
          <w:rFonts w:ascii="Times New Roman" w:hAnsi="Times New Roman" w:cs="Times New Roman"/>
          <w:b/>
          <w:sz w:val="24"/>
          <w:szCs w:val="24"/>
        </w:rPr>
        <w:t>pronunciamiento de un tribunal inferior</w:t>
      </w:r>
      <w:r w:rsidRPr="00466183">
        <w:rPr>
          <w:rFonts w:ascii="Times New Roman" w:hAnsi="Times New Roman" w:cs="Times New Roman"/>
          <w:sz w:val="24"/>
          <w:szCs w:val="24"/>
        </w:rPr>
        <w:t>.</w:t>
      </w:r>
      <w:r w:rsidR="00432F23" w:rsidRPr="00466183">
        <w:rPr>
          <w:rFonts w:ascii="Times New Roman" w:hAnsi="Times New Roman" w:cs="Times New Roman"/>
          <w:sz w:val="24"/>
          <w:szCs w:val="24"/>
        </w:rPr>
        <w:t xml:space="preserve"> Este requerimiento surge de</w:t>
      </w:r>
      <w:r w:rsidR="000D5141" w:rsidRPr="00466183">
        <w:rPr>
          <w:rFonts w:ascii="Times New Roman" w:hAnsi="Times New Roman" w:cs="Times New Roman"/>
          <w:sz w:val="24"/>
          <w:szCs w:val="24"/>
        </w:rPr>
        <w:t xml:space="preserve">l art. 117 CN, </w:t>
      </w:r>
      <w:r w:rsidR="00432F23" w:rsidRPr="00466183">
        <w:rPr>
          <w:rFonts w:ascii="Times New Roman" w:hAnsi="Times New Roman" w:cs="Times New Roman"/>
          <w:sz w:val="24"/>
          <w:szCs w:val="24"/>
        </w:rPr>
        <w:t xml:space="preserve">que establece que </w:t>
      </w:r>
      <w:r w:rsidR="000D5141" w:rsidRPr="00466183">
        <w:rPr>
          <w:rFonts w:ascii="Times New Roman" w:hAnsi="Times New Roman" w:cs="Times New Roman"/>
          <w:sz w:val="24"/>
          <w:szCs w:val="24"/>
        </w:rPr>
        <w:t>la C</w:t>
      </w:r>
      <w:r w:rsidR="00432F23" w:rsidRPr="00466183">
        <w:rPr>
          <w:rFonts w:ascii="Times New Roman" w:hAnsi="Times New Roman" w:cs="Times New Roman"/>
          <w:sz w:val="24"/>
          <w:szCs w:val="24"/>
        </w:rPr>
        <w:t xml:space="preserve">orte Suprema de Justicia de la Nación </w:t>
      </w:r>
      <w:r w:rsidR="000D5141" w:rsidRPr="00466183">
        <w:rPr>
          <w:rFonts w:ascii="Times New Roman" w:hAnsi="Times New Roman" w:cs="Times New Roman"/>
          <w:sz w:val="24"/>
          <w:szCs w:val="24"/>
        </w:rPr>
        <w:t>sólo puede conocer en causas judiciales de las instancia inferiores por vía de apelación, y por lo tanto, si queremos est</w:t>
      </w:r>
      <w:r w:rsidR="00A01D70">
        <w:rPr>
          <w:rFonts w:ascii="Times New Roman" w:hAnsi="Times New Roman" w:cs="Times New Roman"/>
          <w:sz w:val="24"/>
          <w:szCs w:val="24"/>
        </w:rPr>
        <w:t xml:space="preserve">ablecer el </w:t>
      </w:r>
      <w:r w:rsidR="00A01D70" w:rsidRPr="00A01D70">
        <w:rPr>
          <w:rFonts w:ascii="Times New Roman" w:hAnsi="Times New Roman" w:cs="Times New Roman"/>
          <w:i/>
          <w:sz w:val="24"/>
          <w:szCs w:val="24"/>
        </w:rPr>
        <w:t xml:space="preserve">per </w:t>
      </w:r>
      <w:proofErr w:type="spellStart"/>
      <w:r w:rsidR="00A01D70" w:rsidRPr="00A01D70">
        <w:rPr>
          <w:rFonts w:ascii="Times New Roman" w:hAnsi="Times New Roman" w:cs="Times New Roman"/>
          <w:i/>
          <w:sz w:val="24"/>
          <w:szCs w:val="24"/>
        </w:rPr>
        <w:t>saltum</w:t>
      </w:r>
      <w:proofErr w:type="spellEnd"/>
      <w:r w:rsidR="00CF20F7" w:rsidRPr="00466183">
        <w:rPr>
          <w:rFonts w:ascii="Times New Roman" w:hAnsi="Times New Roman" w:cs="Times New Roman"/>
          <w:sz w:val="24"/>
          <w:szCs w:val="24"/>
        </w:rPr>
        <w:t>, sólo</w:t>
      </w:r>
      <w:r w:rsidR="000D5141" w:rsidRPr="00466183">
        <w:rPr>
          <w:rFonts w:ascii="Times New Roman" w:hAnsi="Times New Roman" w:cs="Times New Roman"/>
          <w:sz w:val="24"/>
          <w:szCs w:val="24"/>
        </w:rPr>
        <w:t xml:space="preserve"> podrá ser </w:t>
      </w:r>
      <w:r w:rsidR="00432F23" w:rsidRPr="00466183">
        <w:rPr>
          <w:rFonts w:ascii="Times New Roman" w:hAnsi="Times New Roman" w:cs="Times New Roman"/>
          <w:sz w:val="24"/>
          <w:szCs w:val="24"/>
        </w:rPr>
        <w:t>ejercido impugnando una resolución de instancia</w:t>
      </w:r>
      <w:r w:rsidR="00A01D70">
        <w:rPr>
          <w:rFonts w:ascii="Times New Roman" w:hAnsi="Times New Roman" w:cs="Times New Roman"/>
          <w:sz w:val="24"/>
          <w:szCs w:val="24"/>
        </w:rPr>
        <w:t xml:space="preserve"> </w:t>
      </w:r>
      <w:r w:rsidR="00432F23" w:rsidRPr="00466183">
        <w:rPr>
          <w:rFonts w:ascii="Times New Roman" w:hAnsi="Times New Roman" w:cs="Times New Roman"/>
          <w:sz w:val="24"/>
          <w:szCs w:val="24"/>
        </w:rPr>
        <w:t>in</w:t>
      </w:r>
      <w:r w:rsidR="00CF20F7" w:rsidRPr="00466183">
        <w:rPr>
          <w:rFonts w:ascii="Times New Roman" w:hAnsi="Times New Roman" w:cs="Times New Roman"/>
          <w:sz w:val="24"/>
          <w:szCs w:val="24"/>
        </w:rPr>
        <w:t>ferior</w:t>
      </w:r>
      <w:r w:rsidR="006F603B" w:rsidRPr="00466183">
        <w:rPr>
          <w:rStyle w:val="FootnoteReference"/>
          <w:rFonts w:ascii="Times New Roman" w:hAnsi="Times New Roman" w:cs="Times New Roman"/>
          <w:sz w:val="24"/>
          <w:szCs w:val="24"/>
        </w:rPr>
        <w:footnoteReference w:id="11"/>
      </w:r>
      <w:r w:rsidR="00A01D70">
        <w:rPr>
          <w:rFonts w:ascii="Times New Roman" w:hAnsi="Times New Roman" w:cs="Times New Roman"/>
          <w:sz w:val="24"/>
          <w:szCs w:val="24"/>
        </w:rPr>
        <w:t>.</w:t>
      </w:r>
    </w:p>
    <w:p w:rsidR="00A82A49" w:rsidRPr="00466183" w:rsidRDefault="00A01D70" w:rsidP="002E4F72">
      <w:pPr>
        <w:pStyle w:val="ListParagraph"/>
        <w:widowControl w:val="0"/>
        <w:numPr>
          <w:ilvl w:val="0"/>
          <w:numId w:val="10"/>
        </w:numPr>
        <w:suppressAutoHyphens/>
        <w:autoSpaceDE w:val="0"/>
        <w:autoSpaceDN w:val="0"/>
        <w:adjustRightInd w:val="0"/>
        <w:spacing w:before="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recurso por </w:t>
      </w:r>
      <w:r w:rsidR="000D5141" w:rsidRPr="00466183">
        <w:rPr>
          <w:rFonts w:ascii="Times New Roman" w:hAnsi="Times New Roman" w:cs="Times New Roman"/>
          <w:sz w:val="24"/>
          <w:szCs w:val="24"/>
        </w:rPr>
        <w:t xml:space="preserve">ésta vía debería ser </w:t>
      </w:r>
      <w:r w:rsidR="000D5141" w:rsidRPr="00466183">
        <w:rPr>
          <w:rFonts w:ascii="Times New Roman" w:hAnsi="Times New Roman" w:cs="Times New Roman"/>
          <w:b/>
          <w:sz w:val="24"/>
          <w:szCs w:val="24"/>
        </w:rPr>
        <w:t>interpuesto por parte legítima</w:t>
      </w:r>
      <w:r w:rsidR="00CF20F7" w:rsidRPr="00466183">
        <w:rPr>
          <w:rFonts w:ascii="Times New Roman" w:hAnsi="Times New Roman" w:cs="Times New Roman"/>
          <w:b/>
          <w:sz w:val="24"/>
          <w:szCs w:val="24"/>
        </w:rPr>
        <w:t xml:space="preserve">, </w:t>
      </w:r>
      <w:r w:rsidR="00CF20F7" w:rsidRPr="00466183">
        <w:rPr>
          <w:rFonts w:ascii="Times New Roman" w:hAnsi="Times New Roman" w:cs="Times New Roman"/>
          <w:sz w:val="24"/>
          <w:szCs w:val="24"/>
        </w:rPr>
        <w:t>aquella</w:t>
      </w:r>
      <w:r w:rsidR="000D5141" w:rsidRPr="00466183">
        <w:rPr>
          <w:rFonts w:ascii="Times New Roman" w:hAnsi="Times New Roman" w:cs="Times New Roman"/>
          <w:sz w:val="24"/>
          <w:szCs w:val="24"/>
        </w:rPr>
        <w:t xml:space="preserve"> que tenga un perjuicio o interés concreto </w:t>
      </w:r>
      <w:r w:rsidR="00F35F9F" w:rsidRPr="00466183">
        <w:rPr>
          <w:rFonts w:ascii="Times New Roman" w:hAnsi="Times New Roman" w:cs="Times New Roman"/>
          <w:sz w:val="24"/>
          <w:szCs w:val="24"/>
        </w:rPr>
        <w:t>y objetivo en que lo funde</w:t>
      </w:r>
      <w:r w:rsidR="00CF20F7" w:rsidRPr="00466183">
        <w:rPr>
          <w:rFonts w:ascii="Times New Roman" w:hAnsi="Times New Roman" w:cs="Times New Roman"/>
          <w:sz w:val="24"/>
          <w:szCs w:val="24"/>
        </w:rPr>
        <w:t>.</w:t>
      </w:r>
    </w:p>
    <w:p w:rsidR="007703BE" w:rsidRPr="00466183" w:rsidRDefault="00A82A49" w:rsidP="002E4F72">
      <w:pPr>
        <w:pStyle w:val="ListParagraph"/>
        <w:widowControl w:val="0"/>
        <w:numPr>
          <w:ilvl w:val="0"/>
          <w:numId w:val="10"/>
        </w:numPr>
        <w:suppressAutoHyphens/>
        <w:autoSpaceDE w:val="0"/>
        <w:autoSpaceDN w:val="0"/>
        <w:adjustRightInd w:val="0"/>
        <w:spacing w:before="40" w:after="0" w:line="360" w:lineRule="auto"/>
        <w:jc w:val="both"/>
        <w:rPr>
          <w:rFonts w:ascii="Times New Roman" w:hAnsi="Times New Roman" w:cs="Times New Roman"/>
          <w:sz w:val="24"/>
          <w:szCs w:val="24"/>
        </w:rPr>
      </w:pPr>
      <w:r w:rsidRPr="00466183">
        <w:rPr>
          <w:rFonts w:ascii="Times New Roman" w:hAnsi="Times New Roman" w:cs="Times New Roman"/>
          <w:sz w:val="24"/>
          <w:szCs w:val="24"/>
        </w:rPr>
        <w:t>Un</w:t>
      </w:r>
      <w:r w:rsidR="007E66AC">
        <w:rPr>
          <w:rFonts w:ascii="Times New Roman" w:hAnsi="Times New Roman" w:cs="Times New Roman"/>
          <w:sz w:val="24"/>
          <w:szCs w:val="24"/>
        </w:rPr>
        <w:t>o</w:t>
      </w:r>
      <w:r w:rsidRPr="00466183">
        <w:rPr>
          <w:rFonts w:ascii="Times New Roman" w:hAnsi="Times New Roman" w:cs="Times New Roman"/>
          <w:sz w:val="24"/>
          <w:szCs w:val="24"/>
        </w:rPr>
        <w:t xml:space="preserve"> de los requisitos más destacados en la creación pretoriana de la Corte, es la existencia de </w:t>
      </w:r>
      <w:r w:rsidR="000D5141" w:rsidRPr="00466183">
        <w:rPr>
          <w:rFonts w:ascii="Times New Roman" w:hAnsi="Times New Roman" w:cs="Times New Roman"/>
          <w:b/>
          <w:sz w:val="24"/>
          <w:szCs w:val="24"/>
        </w:rPr>
        <w:t>gravedad o interés institucional</w:t>
      </w:r>
      <w:r w:rsidRPr="00466183">
        <w:rPr>
          <w:rFonts w:ascii="Times New Roman" w:hAnsi="Times New Roman" w:cs="Times New Roman"/>
          <w:sz w:val="24"/>
          <w:szCs w:val="24"/>
        </w:rPr>
        <w:t xml:space="preserve"> que exige </w:t>
      </w:r>
      <w:r w:rsidR="007E66AC">
        <w:rPr>
          <w:rFonts w:ascii="Times New Roman" w:hAnsi="Times New Roman" w:cs="Times New Roman"/>
          <w:sz w:val="24"/>
          <w:szCs w:val="24"/>
        </w:rPr>
        <w:t>este instituto</w:t>
      </w:r>
      <w:r w:rsidRPr="00466183">
        <w:rPr>
          <w:rFonts w:ascii="Times New Roman" w:hAnsi="Times New Roman" w:cs="Times New Roman"/>
          <w:sz w:val="24"/>
          <w:szCs w:val="24"/>
        </w:rPr>
        <w:t>. Esta debe ser</w:t>
      </w:r>
      <w:r w:rsidR="000D5141" w:rsidRPr="00466183">
        <w:rPr>
          <w:rFonts w:ascii="Times New Roman" w:hAnsi="Times New Roman" w:cs="Times New Roman"/>
          <w:sz w:val="24"/>
          <w:szCs w:val="24"/>
        </w:rPr>
        <w:t xml:space="preserve"> superlativa, de mayor entidad que la que normalmente se entiende para el recurso extraord</w:t>
      </w:r>
      <w:r w:rsidR="00A01D70">
        <w:rPr>
          <w:rFonts w:ascii="Times New Roman" w:hAnsi="Times New Roman" w:cs="Times New Roman"/>
          <w:sz w:val="24"/>
          <w:szCs w:val="24"/>
        </w:rPr>
        <w:t xml:space="preserve">inario cotidiano. </w:t>
      </w:r>
      <w:r w:rsidR="000D5141" w:rsidRPr="00466183">
        <w:rPr>
          <w:rFonts w:ascii="Times New Roman" w:hAnsi="Times New Roman" w:cs="Times New Roman"/>
          <w:sz w:val="24"/>
          <w:szCs w:val="24"/>
        </w:rPr>
        <w:t>Las circunstancias que rodee</w:t>
      </w:r>
      <w:r w:rsidR="00A01D70">
        <w:rPr>
          <w:rFonts w:ascii="Times New Roman" w:hAnsi="Times New Roman" w:cs="Times New Roman"/>
          <w:sz w:val="24"/>
          <w:szCs w:val="24"/>
        </w:rPr>
        <w:t>n la causa y el pronunciamiento</w:t>
      </w:r>
      <w:r w:rsidR="000D5141" w:rsidRPr="00466183">
        <w:rPr>
          <w:rFonts w:ascii="Times New Roman" w:hAnsi="Times New Roman" w:cs="Times New Roman"/>
          <w:sz w:val="24"/>
          <w:szCs w:val="24"/>
        </w:rPr>
        <w:t xml:space="preserve"> deben constituir situaciones límites de contundente y objetiva trascendencia institucional o interés público, que afecte en forma </w:t>
      </w:r>
      <w:r w:rsidR="007703BE" w:rsidRPr="00466183">
        <w:rPr>
          <w:rFonts w:ascii="Times New Roman" w:hAnsi="Times New Roman" w:cs="Times New Roman"/>
          <w:sz w:val="24"/>
          <w:szCs w:val="24"/>
        </w:rPr>
        <w:t xml:space="preserve">excepcional </w:t>
      </w:r>
      <w:r w:rsidR="000D5141" w:rsidRPr="00466183">
        <w:rPr>
          <w:rFonts w:ascii="Times New Roman" w:hAnsi="Times New Roman" w:cs="Times New Roman"/>
          <w:sz w:val="24"/>
          <w:szCs w:val="24"/>
        </w:rPr>
        <w:t>el funcionamiento del sistema político, o las instituciones fundame</w:t>
      </w:r>
      <w:r w:rsidR="00A01D70">
        <w:rPr>
          <w:rFonts w:ascii="Times New Roman" w:hAnsi="Times New Roman" w:cs="Times New Roman"/>
          <w:sz w:val="24"/>
          <w:szCs w:val="24"/>
        </w:rPr>
        <w:t>ntales del Estado y la s</w:t>
      </w:r>
      <w:r w:rsidR="007703BE" w:rsidRPr="00466183">
        <w:rPr>
          <w:rFonts w:ascii="Times New Roman" w:hAnsi="Times New Roman" w:cs="Times New Roman"/>
          <w:sz w:val="24"/>
          <w:szCs w:val="24"/>
        </w:rPr>
        <w:t>ociedad</w:t>
      </w:r>
      <w:r w:rsidR="00B34BE8" w:rsidRPr="00466183">
        <w:rPr>
          <w:rStyle w:val="FootnoteReference"/>
          <w:rFonts w:ascii="Times New Roman" w:hAnsi="Times New Roman" w:cs="Times New Roman"/>
          <w:sz w:val="24"/>
          <w:szCs w:val="24"/>
        </w:rPr>
        <w:footnoteReference w:id="12"/>
      </w:r>
      <w:r w:rsidR="007703BE" w:rsidRPr="00466183">
        <w:rPr>
          <w:rFonts w:ascii="Times New Roman" w:hAnsi="Times New Roman" w:cs="Times New Roman"/>
          <w:sz w:val="24"/>
          <w:szCs w:val="24"/>
        </w:rPr>
        <w:t>.</w:t>
      </w:r>
    </w:p>
    <w:p w:rsidR="00F35F9F" w:rsidRPr="00466183" w:rsidRDefault="00F35F9F" w:rsidP="002E4F72">
      <w:pPr>
        <w:pStyle w:val="ListParagraph"/>
        <w:widowControl w:val="0"/>
        <w:numPr>
          <w:ilvl w:val="0"/>
          <w:numId w:val="10"/>
        </w:numPr>
        <w:suppressAutoHyphens/>
        <w:autoSpaceDE w:val="0"/>
        <w:autoSpaceDN w:val="0"/>
        <w:adjustRightInd w:val="0"/>
        <w:spacing w:before="40" w:after="0" w:line="360" w:lineRule="auto"/>
        <w:jc w:val="both"/>
        <w:rPr>
          <w:rFonts w:ascii="Times New Roman" w:hAnsi="Times New Roman" w:cs="Times New Roman"/>
          <w:sz w:val="24"/>
          <w:szCs w:val="24"/>
        </w:rPr>
      </w:pPr>
      <w:r w:rsidRPr="00466183">
        <w:rPr>
          <w:rFonts w:ascii="Times New Roman" w:hAnsi="Times New Roman" w:cs="Times New Roman"/>
          <w:sz w:val="24"/>
          <w:szCs w:val="24"/>
        </w:rPr>
        <w:t>Por</w:t>
      </w:r>
      <w:r w:rsidR="000D5141" w:rsidRPr="00466183">
        <w:rPr>
          <w:rFonts w:ascii="Times New Roman" w:hAnsi="Times New Roman" w:cs="Times New Roman"/>
          <w:sz w:val="24"/>
          <w:szCs w:val="24"/>
        </w:rPr>
        <w:t xml:space="preserve"> la trascendencia y capital importancia de la situación creada, no admite dilación alguna por el tránsito de las vías procesales ordi</w:t>
      </w:r>
      <w:r w:rsidR="00A01D70">
        <w:rPr>
          <w:rFonts w:ascii="Times New Roman" w:hAnsi="Times New Roman" w:cs="Times New Roman"/>
          <w:sz w:val="24"/>
          <w:szCs w:val="24"/>
        </w:rPr>
        <w:t>narias, el pronunciamiento del alto t</w:t>
      </w:r>
      <w:r w:rsidR="000D5141" w:rsidRPr="00466183">
        <w:rPr>
          <w:rFonts w:ascii="Times New Roman" w:hAnsi="Times New Roman" w:cs="Times New Roman"/>
          <w:sz w:val="24"/>
          <w:szCs w:val="24"/>
        </w:rPr>
        <w:t xml:space="preserve">ribunal debe presentarse como el </w:t>
      </w:r>
      <w:r w:rsidR="000D5141" w:rsidRPr="00466183">
        <w:rPr>
          <w:rFonts w:ascii="Times New Roman" w:hAnsi="Times New Roman" w:cs="Times New Roman"/>
          <w:b/>
          <w:sz w:val="24"/>
          <w:szCs w:val="24"/>
        </w:rPr>
        <w:t>único medio para hacer la justicia</w:t>
      </w:r>
      <w:r w:rsidR="000D5141" w:rsidRPr="00466183">
        <w:rPr>
          <w:rFonts w:ascii="Times New Roman" w:hAnsi="Times New Roman" w:cs="Times New Roman"/>
          <w:sz w:val="24"/>
          <w:szCs w:val="24"/>
        </w:rPr>
        <w:t xml:space="preserve"> en el caso concreto</w:t>
      </w:r>
      <w:r w:rsidR="00A01D70">
        <w:rPr>
          <w:rFonts w:ascii="Times New Roman" w:hAnsi="Times New Roman" w:cs="Times New Roman"/>
          <w:sz w:val="24"/>
          <w:szCs w:val="24"/>
        </w:rPr>
        <w:t>. P</w:t>
      </w:r>
      <w:r w:rsidRPr="00466183">
        <w:rPr>
          <w:rFonts w:ascii="Times New Roman" w:hAnsi="Times New Roman" w:cs="Times New Roman"/>
          <w:sz w:val="24"/>
          <w:szCs w:val="24"/>
        </w:rPr>
        <w:t xml:space="preserve">or ello se requiere de la </w:t>
      </w:r>
      <w:r w:rsidR="007703BE" w:rsidRPr="00466183">
        <w:rPr>
          <w:rFonts w:ascii="Times New Roman" w:hAnsi="Times New Roman" w:cs="Times New Roman"/>
          <w:b/>
          <w:sz w:val="24"/>
          <w:szCs w:val="24"/>
        </w:rPr>
        <w:t>urgenci</w:t>
      </w:r>
      <w:r w:rsidRPr="00466183">
        <w:rPr>
          <w:rFonts w:ascii="Times New Roman" w:hAnsi="Times New Roman" w:cs="Times New Roman"/>
          <w:b/>
          <w:sz w:val="24"/>
          <w:szCs w:val="24"/>
        </w:rPr>
        <w:t>a en la decisi</w:t>
      </w:r>
      <w:r w:rsidR="007703BE" w:rsidRPr="00466183">
        <w:rPr>
          <w:rFonts w:ascii="Times New Roman" w:hAnsi="Times New Roman" w:cs="Times New Roman"/>
          <w:b/>
          <w:sz w:val="24"/>
          <w:szCs w:val="24"/>
        </w:rPr>
        <w:t>ó</w:t>
      </w:r>
      <w:r w:rsidRPr="00466183">
        <w:rPr>
          <w:rFonts w:ascii="Times New Roman" w:hAnsi="Times New Roman" w:cs="Times New Roman"/>
          <w:b/>
          <w:sz w:val="24"/>
          <w:szCs w:val="24"/>
        </w:rPr>
        <w:t>n</w:t>
      </w:r>
      <w:r w:rsidR="000D5141" w:rsidRPr="00466183">
        <w:rPr>
          <w:rFonts w:ascii="Times New Roman" w:hAnsi="Times New Roman" w:cs="Times New Roman"/>
          <w:sz w:val="24"/>
          <w:szCs w:val="24"/>
        </w:rPr>
        <w:t>. Es preciso la celeridad judicial al se</w:t>
      </w:r>
      <w:r w:rsidR="00A01D70">
        <w:rPr>
          <w:rFonts w:ascii="Times New Roman" w:hAnsi="Times New Roman" w:cs="Times New Roman"/>
          <w:sz w:val="24"/>
          <w:szCs w:val="24"/>
        </w:rPr>
        <w:t xml:space="preserve">rvicio de valores fundamentales </w:t>
      </w:r>
      <w:r w:rsidR="000D5141" w:rsidRPr="00466183">
        <w:rPr>
          <w:rFonts w:ascii="Times New Roman" w:hAnsi="Times New Roman" w:cs="Times New Roman"/>
          <w:sz w:val="24"/>
          <w:szCs w:val="24"/>
        </w:rPr>
        <w:t>de la sociedad argentina en situaciones seriamente conflictivas</w:t>
      </w:r>
      <w:r w:rsidR="00B34BE8" w:rsidRPr="00466183">
        <w:rPr>
          <w:rStyle w:val="FootnoteReference"/>
          <w:rFonts w:ascii="Times New Roman" w:hAnsi="Times New Roman" w:cs="Times New Roman"/>
          <w:sz w:val="24"/>
          <w:szCs w:val="24"/>
        </w:rPr>
        <w:footnoteReference w:id="13"/>
      </w:r>
      <w:r w:rsidR="000D5141" w:rsidRPr="00466183">
        <w:rPr>
          <w:rFonts w:ascii="Times New Roman" w:hAnsi="Times New Roman" w:cs="Times New Roman"/>
          <w:sz w:val="24"/>
          <w:szCs w:val="24"/>
        </w:rPr>
        <w:t xml:space="preserve">. </w:t>
      </w:r>
    </w:p>
    <w:p w:rsidR="00FC2B8D" w:rsidRPr="00466183" w:rsidRDefault="00F35F9F" w:rsidP="005B4825">
      <w:pPr>
        <w:pStyle w:val="ListParagraph"/>
        <w:widowControl w:val="0"/>
        <w:numPr>
          <w:ilvl w:val="0"/>
          <w:numId w:val="10"/>
        </w:numPr>
        <w:suppressAutoHyphens/>
        <w:autoSpaceDE w:val="0"/>
        <w:autoSpaceDN w:val="0"/>
        <w:adjustRightInd w:val="0"/>
        <w:spacing w:before="40" w:after="0" w:line="360" w:lineRule="auto"/>
        <w:jc w:val="both"/>
        <w:rPr>
          <w:rFonts w:ascii="Times New Roman" w:hAnsi="Times New Roman" w:cs="Times New Roman"/>
          <w:sz w:val="24"/>
          <w:szCs w:val="24"/>
        </w:rPr>
      </w:pPr>
      <w:r w:rsidRPr="00466183">
        <w:rPr>
          <w:rFonts w:ascii="Times New Roman" w:hAnsi="Times New Roman" w:cs="Times New Roman"/>
          <w:sz w:val="24"/>
          <w:szCs w:val="24"/>
        </w:rPr>
        <w:t>Como todo recurso</w:t>
      </w:r>
      <w:r w:rsidR="00B1594F">
        <w:rPr>
          <w:rFonts w:ascii="Times New Roman" w:hAnsi="Times New Roman" w:cs="Times New Roman"/>
          <w:sz w:val="24"/>
          <w:szCs w:val="24"/>
        </w:rPr>
        <w:t xml:space="preserve"> se requiere </w:t>
      </w:r>
      <w:r w:rsidR="0078223B" w:rsidRPr="00466183">
        <w:rPr>
          <w:rFonts w:ascii="Times New Roman" w:hAnsi="Times New Roman" w:cs="Times New Roman"/>
          <w:sz w:val="24"/>
          <w:szCs w:val="24"/>
        </w:rPr>
        <w:t>que quien</w:t>
      </w:r>
      <w:r w:rsidR="00FC2B8D" w:rsidRPr="00466183">
        <w:rPr>
          <w:rFonts w:ascii="Times New Roman" w:hAnsi="Times New Roman" w:cs="Times New Roman"/>
          <w:sz w:val="24"/>
          <w:szCs w:val="24"/>
        </w:rPr>
        <w:t xml:space="preserve"> lo interponga</w:t>
      </w:r>
      <w:r w:rsidR="0078223B" w:rsidRPr="00466183">
        <w:rPr>
          <w:rFonts w:ascii="Times New Roman" w:hAnsi="Times New Roman" w:cs="Times New Roman"/>
          <w:sz w:val="24"/>
          <w:szCs w:val="24"/>
        </w:rPr>
        <w:t>, la resolución dictada</w:t>
      </w:r>
      <w:r w:rsidR="005B4825" w:rsidRPr="00466183">
        <w:rPr>
          <w:rFonts w:ascii="Times New Roman" w:hAnsi="Times New Roman" w:cs="Times New Roman"/>
          <w:sz w:val="24"/>
          <w:szCs w:val="24"/>
        </w:rPr>
        <w:t xml:space="preserve"> le cause </w:t>
      </w:r>
      <w:r w:rsidR="0078223B" w:rsidRPr="00466183">
        <w:rPr>
          <w:rFonts w:ascii="Times New Roman" w:hAnsi="Times New Roman" w:cs="Times New Roman"/>
          <w:sz w:val="24"/>
          <w:szCs w:val="24"/>
        </w:rPr>
        <w:t xml:space="preserve">un </w:t>
      </w:r>
      <w:r w:rsidR="0078223B" w:rsidRPr="00466183">
        <w:rPr>
          <w:rFonts w:ascii="Times New Roman" w:hAnsi="Times New Roman" w:cs="Times New Roman"/>
          <w:b/>
          <w:sz w:val="24"/>
          <w:szCs w:val="24"/>
        </w:rPr>
        <w:t>g</w:t>
      </w:r>
      <w:r w:rsidR="000D5141" w:rsidRPr="00466183">
        <w:rPr>
          <w:rFonts w:ascii="Times New Roman" w:hAnsi="Times New Roman" w:cs="Times New Roman"/>
          <w:b/>
          <w:sz w:val="24"/>
          <w:szCs w:val="24"/>
        </w:rPr>
        <w:t>ravamen irreparable</w:t>
      </w:r>
      <w:r w:rsidR="00FC2B8D" w:rsidRPr="00466183">
        <w:rPr>
          <w:rFonts w:ascii="Times New Roman" w:hAnsi="Times New Roman" w:cs="Times New Roman"/>
          <w:sz w:val="24"/>
          <w:szCs w:val="24"/>
        </w:rPr>
        <w:t>.</w:t>
      </w:r>
      <w:r w:rsidR="000D5141" w:rsidRPr="00466183">
        <w:rPr>
          <w:rFonts w:ascii="Times New Roman" w:hAnsi="Times New Roman" w:cs="Times New Roman"/>
          <w:sz w:val="24"/>
          <w:szCs w:val="24"/>
        </w:rPr>
        <w:t xml:space="preserve"> Es necesario que e</w:t>
      </w:r>
      <w:r w:rsidR="00B1594F">
        <w:rPr>
          <w:rFonts w:ascii="Times New Roman" w:hAnsi="Times New Roman" w:cs="Times New Roman"/>
          <w:sz w:val="24"/>
          <w:szCs w:val="24"/>
        </w:rPr>
        <w:t xml:space="preserve">l gravamen que pueda producirse </w:t>
      </w:r>
      <w:r w:rsidR="000D5141" w:rsidRPr="00466183">
        <w:rPr>
          <w:rFonts w:ascii="Times New Roman" w:hAnsi="Times New Roman" w:cs="Times New Roman"/>
          <w:sz w:val="24"/>
          <w:szCs w:val="24"/>
        </w:rPr>
        <w:t>por la negativa o tardía resolución, sea irreparable o de insuficiente reparación ulterior, por la afectación al sistema cultural, económico o social de la Nación, a los derechos y garantías constitucionales o al juego armónico de los poderes del Estado</w:t>
      </w:r>
      <w:r w:rsidR="00FC2B8D" w:rsidRPr="00466183">
        <w:rPr>
          <w:rStyle w:val="FootnoteReference"/>
          <w:rFonts w:ascii="Times New Roman" w:hAnsi="Times New Roman" w:cs="Times New Roman"/>
          <w:sz w:val="24"/>
          <w:szCs w:val="24"/>
        </w:rPr>
        <w:footnoteReference w:id="14"/>
      </w:r>
      <w:r w:rsidR="00B1594F">
        <w:rPr>
          <w:rFonts w:ascii="Times New Roman" w:hAnsi="Times New Roman" w:cs="Times New Roman"/>
          <w:sz w:val="24"/>
          <w:szCs w:val="24"/>
        </w:rPr>
        <w:t>.</w:t>
      </w:r>
    </w:p>
    <w:p w:rsidR="00E17515" w:rsidRPr="00466183" w:rsidRDefault="000D5141" w:rsidP="005B4825">
      <w:pPr>
        <w:pStyle w:val="ListParagraph"/>
        <w:widowControl w:val="0"/>
        <w:numPr>
          <w:ilvl w:val="0"/>
          <w:numId w:val="10"/>
        </w:numPr>
        <w:suppressAutoHyphens/>
        <w:autoSpaceDE w:val="0"/>
        <w:autoSpaceDN w:val="0"/>
        <w:adjustRightInd w:val="0"/>
        <w:spacing w:before="40" w:after="40" w:line="360" w:lineRule="auto"/>
        <w:jc w:val="both"/>
        <w:rPr>
          <w:rFonts w:ascii="Times New Roman" w:hAnsi="Times New Roman" w:cs="Times New Roman"/>
          <w:color w:val="000000"/>
          <w:sz w:val="24"/>
          <w:szCs w:val="24"/>
        </w:rPr>
      </w:pPr>
      <w:r w:rsidRPr="00466183">
        <w:rPr>
          <w:rFonts w:ascii="Times New Roman" w:hAnsi="Times New Roman" w:cs="Times New Roman"/>
          <w:sz w:val="24"/>
          <w:szCs w:val="24"/>
        </w:rPr>
        <w:t xml:space="preserve">Interpretación </w:t>
      </w:r>
      <w:r w:rsidR="00B1594F">
        <w:rPr>
          <w:rFonts w:ascii="Times New Roman" w:hAnsi="Times New Roman" w:cs="Times New Roman"/>
          <w:sz w:val="24"/>
          <w:szCs w:val="24"/>
        </w:rPr>
        <w:t xml:space="preserve">restrictiva. Dada la excepcionalidad </w:t>
      </w:r>
      <w:r w:rsidRPr="00466183">
        <w:rPr>
          <w:rFonts w:ascii="Times New Roman" w:hAnsi="Times New Roman" w:cs="Times New Roman"/>
          <w:sz w:val="24"/>
          <w:szCs w:val="24"/>
        </w:rPr>
        <w:t>del remedio, para excepcionales circunstancias, no cabe duda de e</w:t>
      </w:r>
      <w:r w:rsidR="00B1594F">
        <w:rPr>
          <w:rFonts w:ascii="Times New Roman" w:hAnsi="Times New Roman" w:cs="Times New Roman"/>
          <w:sz w:val="24"/>
          <w:szCs w:val="24"/>
        </w:rPr>
        <w:t xml:space="preserve">ste requisito. No puede ser el </w:t>
      </w:r>
      <w:r w:rsidR="00B1594F" w:rsidRPr="00B1594F">
        <w:rPr>
          <w:rFonts w:ascii="Times New Roman" w:hAnsi="Times New Roman" w:cs="Times New Roman"/>
          <w:i/>
          <w:sz w:val="24"/>
          <w:szCs w:val="24"/>
        </w:rPr>
        <w:t xml:space="preserve">per </w:t>
      </w:r>
      <w:proofErr w:type="spellStart"/>
      <w:r w:rsidR="00B1594F" w:rsidRPr="00B1594F">
        <w:rPr>
          <w:rFonts w:ascii="Times New Roman" w:hAnsi="Times New Roman" w:cs="Times New Roman"/>
          <w:i/>
          <w:sz w:val="24"/>
          <w:szCs w:val="24"/>
        </w:rPr>
        <w:t>saltum</w:t>
      </w:r>
      <w:proofErr w:type="spellEnd"/>
      <w:r w:rsidRPr="00466183">
        <w:rPr>
          <w:rFonts w:ascii="Times New Roman" w:hAnsi="Times New Roman" w:cs="Times New Roman"/>
          <w:sz w:val="24"/>
          <w:szCs w:val="24"/>
        </w:rPr>
        <w:t xml:space="preserve"> el instrumento de presurosas pretensiones de los litigantes, ni el fácil expediente para acceder a la decisión de la CS.</w:t>
      </w:r>
      <w:r w:rsidR="00B1594F">
        <w:rPr>
          <w:rFonts w:ascii="Times New Roman" w:hAnsi="Times New Roman" w:cs="Times New Roman"/>
          <w:sz w:val="24"/>
          <w:szCs w:val="24"/>
        </w:rPr>
        <w:t xml:space="preserve"> El alto objetivo del instituto</w:t>
      </w:r>
      <w:r w:rsidRPr="00466183">
        <w:rPr>
          <w:rFonts w:ascii="Times New Roman" w:hAnsi="Times New Roman" w:cs="Times New Roman"/>
          <w:sz w:val="24"/>
          <w:szCs w:val="24"/>
        </w:rPr>
        <w:t xml:space="preserve"> no puede bastardearse por la </w:t>
      </w:r>
      <w:proofErr w:type="spellStart"/>
      <w:r w:rsidRPr="00466183">
        <w:rPr>
          <w:rFonts w:ascii="Times New Roman" w:hAnsi="Times New Roman" w:cs="Times New Roman"/>
          <w:sz w:val="24"/>
          <w:szCs w:val="24"/>
        </w:rPr>
        <w:t>ordinarización</w:t>
      </w:r>
      <w:proofErr w:type="spellEnd"/>
      <w:r w:rsidRPr="00466183">
        <w:rPr>
          <w:rFonts w:ascii="Times New Roman" w:hAnsi="Times New Roman" w:cs="Times New Roman"/>
          <w:sz w:val="24"/>
          <w:szCs w:val="24"/>
        </w:rPr>
        <w:t xml:space="preserve"> de la excepcionalidad. </w:t>
      </w:r>
      <w:r w:rsidR="00BE61DE" w:rsidRPr="00466183">
        <w:rPr>
          <w:rFonts w:ascii="Times New Roman" w:hAnsi="Times New Roman" w:cs="Times New Roman"/>
          <w:sz w:val="24"/>
          <w:szCs w:val="24"/>
        </w:rPr>
        <w:t>T</w:t>
      </w:r>
      <w:r w:rsidR="00BE61DE" w:rsidRPr="00466183">
        <w:rPr>
          <w:rFonts w:ascii="Times New Roman" w:hAnsi="Times New Roman" w:cs="Times New Roman"/>
          <w:color w:val="000000"/>
          <w:sz w:val="24"/>
          <w:szCs w:val="24"/>
        </w:rPr>
        <w:t xml:space="preserve">odas estas circunstancias quedarán siempre sujetas a la razonabilidad en la apreciación que </w:t>
      </w:r>
      <w:r w:rsidR="00B1594F">
        <w:rPr>
          <w:rFonts w:ascii="Times New Roman" w:hAnsi="Times New Roman" w:cs="Times New Roman"/>
          <w:color w:val="000000"/>
          <w:sz w:val="24"/>
          <w:szCs w:val="24"/>
        </w:rPr>
        <w:t>lleve a cabo la Corte respecto </w:t>
      </w:r>
      <w:r w:rsidR="00BE61DE" w:rsidRPr="00466183">
        <w:rPr>
          <w:rFonts w:ascii="Times New Roman" w:hAnsi="Times New Roman" w:cs="Times New Roman"/>
          <w:color w:val="000000"/>
          <w:sz w:val="24"/>
          <w:szCs w:val="24"/>
        </w:rPr>
        <w:t xml:space="preserve">de si los considera configurados. Se establece a su vez, más que una condición de procedencia del </w:t>
      </w:r>
      <w:r w:rsidR="00FF5C29">
        <w:rPr>
          <w:rFonts w:ascii="Times New Roman" w:hAnsi="Times New Roman" w:cs="Times New Roman"/>
          <w:i/>
          <w:color w:val="000000"/>
          <w:sz w:val="24"/>
          <w:szCs w:val="24"/>
        </w:rPr>
        <w:t xml:space="preserve">per </w:t>
      </w:r>
      <w:proofErr w:type="spellStart"/>
      <w:r w:rsidR="00BE61DE" w:rsidRPr="00B1594F">
        <w:rPr>
          <w:rFonts w:ascii="Times New Roman" w:hAnsi="Times New Roman" w:cs="Times New Roman"/>
          <w:i/>
          <w:color w:val="000000"/>
          <w:sz w:val="24"/>
          <w:szCs w:val="24"/>
        </w:rPr>
        <w:t>saltum</w:t>
      </w:r>
      <w:proofErr w:type="spellEnd"/>
      <w:r w:rsidR="00B1594F">
        <w:rPr>
          <w:rFonts w:ascii="Times New Roman" w:hAnsi="Times New Roman" w:cs="Times New Roman"/>
          <w:color w:val="000000"/>
          <w:sz w:val="24"/>
          <w:szCs w:val="24"/>
        </w:rPr>
        <w:t>, un “</w:t>
      </w:r>
      <w:r w:rsidR="00BE61DE" w:rsidRPr="00466183">
        <w:rPr>
          <w:rFonts w:ascii="Times New Roman" w:hAnsi="Times New Roman" w:cs="Times New Roman"/>
          <w:color w:val="000000"/>
          <w:sz w:val="24"/>
          <w:szCs w:val="24"/>
        </w:rPr>
        <w:t>crite</w:t>
      </w:r>
      <w:r w:rsidR="00B1594F">
        <w:rPr>
          <w:rFonts w:ascii="Times New Roman" w:hAnsi="Times New Roman" w:cs="Times New Roman"/>
          <w:color w:val="000000"/>
          <w:sz w:val="24"/>
          <w:szCs w:val="24"/>
        </w:rPr>
        <w:t>rio de aplicación del instituto” al estipular que “</w:t>
      </w:r>
      <w:r w:rsidR="00BE61DE" w:rsidRPr="00466183">
        <w:rPr>
          <w:rFonts w:ascii="Times New Roman" w:hAnsi="Times New Roman" w:cs="Times New Roman"/>
          <w:color w:val="000000"/>
          <w:sz w:val="24"/>
          <w:szCs w:val="24"/>
        </w:rPr>
        <w:t>la Corte habilitará la instancia con alcances restringid</w:t>
      </w:r>
      <w:r w:rsidR="00B1594F">
        <w:rPr>
          <w:rFonts w:ascii="Times New Roman" w:hAnsi="Times New Roman" w:cs="Times New Roman"/>
          <w:color w:val="000000"/>
          <w:sz w:val="24"/>
          <w:szCs w:val="24"/>
        </w:rPr>
        <w:t>os y de marcada excepcionalidad”</w:t>
      </w:r>
      <w:r w:rsidR="00BE61DE" w:rsidRPr="00466183">
        <w:rPr>
          <w:rStyle w:val="FootnoteReference"/>
          <w:rFonts w:ascii="Times New Roman" w:hAnsi="Times New Roman" w:cs="Times New Roman"/>
          <w:color w:val="000000"/>
          <w:sz w:val="24"/>
          <w:szCs w:val="24"/>
        </w:rPr>
        <w:footnoteReference w:id="15"/>
      </w:r>
      <w:r w:rsidR="00B1594F">
        <w:rPr>
          <w:rFonts w:ascii="Times New Roman" w:hAnsi="Times New Roman" w:cs="Times New Roman"/>
          <w:color w:val="000000"/>
          <w:sz w:val="24"/>
          <w:szCs w:val="24"/>
        </w:rPr>
        <w:t>.</w:t>
      </w:r>
    </w:p>
    <w:p w:rsidR="00B56CAE" w:rsidRDefault="00B56CAE" w:rsidP="00B1594F">
      <w:pPr>
        <w:widowControl w:val="0"/>
        <w:suppressAutoHyphens/>
        <w:autoSpaceDE w:val="0"/>
        <w:autoSpaceDN w:val="0"/>
        <w:adjustRightInd w:val="0"/>
        <w:spacing w:before="40" w:after="40" w:line="360" w:lineRule="auto"/>
        <w:jc w:val="both"/>
        <w:rPr>
          <w:rFonts w:ascii="Times New Roman" w:hAnsi="Times New Roman" w:cs="Times New Roman"/>
          <w:color w:val="000000"/>
          <w:sz w:val="24"/>
          <w:szCs w:val="24"/>
        </w:rPr>
      </w:pPr>
    </w:p>
    <w:p w:rsidR="00CB6FE6" w:rsidRPr="00B1594F" w:rsidRDefault="00B1594F" w:rsidP="00B56CAE">
      <w:pPr>
        <w:widowControl w:val="0"/>
        <w:suppressAutoHyphens/>
        <w:autoSpaceDE w:val="0"/>
        <w:autoSpaceDN w:val="0"/>
        <w:adjustRightInd w:val="0"/>
        <w:spacing w:before="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00CB6FE6" w:rsidRPr="00B1594F">
        <w:rPr>
          <w:rFonts w:ascii="Times New Roman" w:hAnsi="Times New Roman" w:cs="Times New Roman"/>
          <w:b/>
          <w:color w:val="000000"/>
          <w:sz w:val="24"/>
          <w:szCs w:val="24"/>
        </w:rPr>
        <w:t xml:space="preserve">Perfil del instituto </w:t>
      </w:r>
      <w:r w:rsidR="008012CB" w:rsidRPr="00B1594F">
        <w:rPr>
          <w:rFonts w:ascii="Times New Roman" w:hAnsi="Times New Roman" w:cs="Times New Roman"/>
          <w:b/>
          <w:color w:val="000000"/>
          <w:sz w:val="24"/>
          <w:szCs w:val="24"/>
        </w:rPr>
        <w:t xml:space="preserve">regulado por </w:t>
      </w:r>
      <w:r w:rsidR="00CB6FE6" w:rsidRPr="00B1594F">
        <w:rPr>
          <w:rFonts w:ascii="Times New Roman" w:hAnsi="Times New Roman" w:cs="Times New Roman"/>
          <w:b/>
          <w:color w:val="000000"/>
          <w:sz w:val="24"/>
          <w:szCs w:val="24"/>
        </w:rPr>
        <w:t>la ley 26.970</w:t>
      </w:r>
    </w:p>
    <w:p w:rsidR="00184989" w:rsidRPr="00466183" w:rsidRDefault="00357DC2" w:rsidP="00B56CAE">
      <w:pPr>
        <w:widowControl w:val="0"/>
        <w:suppressAutoHyphens/>
        <w:autoSpaceDE w:val="0"/>
        <w:autoSpaceDN w:val="0"/>
        <w:adjustRightInd w:val="0"/>
        <w:spacing w:before="40" w:after="40" w:line="360" w:lineRule="auto"/>
        <w:ind w:firstLine="567"/>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N</w:t>
      </w:r>
      <w:r w:rsidR="00152C02" w:rsidRPr="00466183">
        <w:rPr>
          <w:rFonts w:ascii="Times New Roman" w:hAnsi="Times New Roman" w:cs="Times New Roman"/>
          <w:color w:val="000000"/>
          <w:sz w:val="24"/>
          <w:szCs w:val="24"/>
        </w:rPr>
        <w:t xml:space="preserve">o </w:t>
      </w:r>
      <w:r w:rsidR="00994B98" w:rsidRPr="00466183">
        <w:rPr>
          <w:rFonts w:ascii="Times New Roman" w:hAnsi="Times New Roman" w:cs="Times New Roman"/>
          <w:color w:val="000000"/>
          <w:sz w:val="24"/>
          <w:szCs w:val="24"/>
        </w:rPr>
        <w:t xml:space="preserve">se puede </w:t>
      </w:r>
      <w:r w:rsidR="00184989" w:rsidRPr="00466183">
        <w:rPr>
          <w:rFonts w:ascii="Times New Roman" w:hAnsi="Times New Roman" w:cs="Times New Roman"/>
          <w:color w:val="000000"/>
          <w:sz w:val="24"/>
          <w:szCs w:val="24"/>
        </w:rPr>
        <w:t>sortear</w:t>
      </w:r>
      <w:r w:rsidR="00B1594F">
        <w:rPr>
          <w:rFonts w:ascii="Times New Roman" w:hAnsi="Times New Roman" w:cs="Times New Roman"/>
          <w:color w:val="000000"/>
          <w:sz w:val="24"/>
          <w:szCs w:val="24"/>
        </w:rPr>
        <w:t xml:space="preserve"> </w:t>
      </w:r>
      <w:r w:rsidR="0040325D" w:rsidRPr="00466183">
        <w:rPr>
          <w:rFonts w:ascii="Times New Roman" w:hAnsi="Times New Roman" w:cs="Times New Roman"/>
          <w:color w:val="000000"/>
          <w:sz w:val="24"/>
          <w:szCs w:val="24"/>
        </w:rPr>
        <w:t>el hecho histórico y político</w:t>
      </w:r>
      <w:r w:rsidRPr="00466183">
        <w:rPr>
          <w:rFonts w:ascii="Times New Roman" w:hAnsi="Times New Roman" w:cs="Times New Roman"/>
          <w:color w:val="000000"/>
          <w:sz w:val="24"/>
          <w:szCs w:val="24"/>
        </w:rPr>
        <w:t xml:space="preserve"> que viv</w:t>
      </w:r>
      <w:r w:rsidR="00994B98" w:rsidRPr="00466183">
        <w:rPr>
          <w:rFonts w:ascii="Times New Roman" w:hAnsi="Times New Roman" w:cs="Times New Roman"/>
          <w:color w:val="000000"/>
          <w:sz w:val="24"/>
          <w:szCs w:val="24"/>
        </w:rPr>
        <w:t>íamos</w:t>
      </w:r>
      <w:r w:rsidRPr="00466183">
        <w:rPr>
          <w:rFonts w:ascii="Times New Roman" w:hAnsi="Times New Roman" w:cs="Times New Roman"/>
          <w:color w:val="000000"/>
          <w:sz w:val="24"/>
          <w:szCs w:val="24"/>
        </w:rPr>
        <w:t xml:space="preserve"> en la</w:t>
      </w:r>
      <w:r w:rsidR="00994B98" w:rsidRPr="00466183">
        <w:rPr>
          <w:rFonts w:ascii="Times New Roman" w:hAnsi="Times New Roman" w:cs="Times New Roman"/>
          <w:color w:val="000000"/>
          <w:sz w:val="24"/>
          <w:szCs w:val="24"/>
        </w:rPr>
        <w:t xml:space="preserve"> República </w:t>
      </w:r>
      <w:r w:rsidRPr="00466183">
        <w:rPr>
          <w:rFonts w:ascii="Times New Roman" w:hAnsi="Times New Roman" w:cs="Times New Roman"/>
          <w:color w:val="000000"/>
          <w:sz w:val="24"/>
          <w:szCs w:val="24"/>
        </w:rPr>
        <w:t xml:space="preserve">Argentina para dar paso a </w:t>
      </w:r>
      <w:r w:rsidR="00152C02" w:rsidRPr="00466183">
        <w:rPr>
          <w:rFonts w:ascii="Times New Roman" w:hAnsi="Times New Roman" w:cs="Times New Roman"/>
          <w:color w:val="000000"/>
          <w:sz w:val="24"/>
          <w:szCs w:val="24"/>
        </w:rPr>
        <w:t>la incorporación d</w:t>
      </w:r>
      <w:r w:rsidRPr="00466183">
        <w:rPr>
          <w:rFonts w:ascii="Times New Roman" w:hAnsi="Times New Roman" w:cs="Times New Roman"/>
          <w:color w:val="000000"/>
          <w:sz w:val="24"/>
          <w:szCs w:val="24"/>
        </w:rPr>
        <w:t xml:space="preserve">el </w:t>
      </w:r>
      <w:r w:rsidR="00184989" w:rsidRPr="00466183">
        <w:rPr>
          <w:rFonts w:ascii="Times New Roman" w:hAnsi="Times New Roman" w:cs="Times New Roman"/>
          <w:color w:val="000000"/>
          <w:sz w:val="24"/>
          <w:szCs w:val="24"/>
        </w:rPr>
        <w:t xml:space="preserve">instituto </w:t>
      </w:r>
      <w:r w:rsidRPr="00466183">
        <w:rPr>
          <w:rFonts w:ascii="Times New Roman" w:hAnsi="Times New Roman" w:cs="Times New Roman"/>
          <w:color w:val="000000"/>
          <w:sz w:val="24"/>
          <w:szCs w:val="24"/>
        </w:rPr>
        <w:t>en</w:t>
      </w:r>
      <w:r w:rsidR="00184989" w:rsidRPr="00466183">
        <w:rPr>
          <w:rFonts w:ascii="Times New Roman" w:hAnsi="Times New Roman" w:cs="Times New Roman"/>
          <w:color w:val="000000"/>
          <w:sz w:val="24"/>
          <w:szCs w:val="24"/>
        </w:rPr>
        <w:t xml:space="preserve"> su </w:t>
      </w:r>
      <w:r w:rsidR="008F4D97" w:rsidRPr="00466183">
        <w:rPr>
          <w:rFonts w:ascii="Times New Roman" w:hAnsi="Times New Roman" w:cs="Times New Roman"/>
          <w:color w:val="000000"/>
          <w:sz w:val="24"/>
          <w:szCs w:val="24"/>
        </w:rPr>
        <w:t>actual redacción</w:t>
      </w:r>
      <w:r w:rsidRPr="00466183">
        <w:rPr>
          <w:rFonts w:ascii="Times New Roman" w:hAnsi="Times New Roman" w:cs="Times New Roman"/>
          <w:color w:val="000000"/>
          <w:sz w:val="24"/>
          <w:szCs w:val="24"/>
        </w:rPr>
        <w:t xml:space="preserve">.  </w:t>
      </w:r>
    </w:p>
    <w:p w:rsidR="00BD434B" w:rsidRDefault="00357DC2" w:rsidP="00BD434B">
      <w:pPr>
        <w:widowControl w:val="0"/>
        <w:suppressAutoHyphens/>
        <w:autoSpaceDE w:val="0"/>
        <w:autoSpaceDN w:val="0"/>
        <w:adjustRightInd w:val="0"/>
        <w:spacing w:before="40" w:after="40" w:line="360" w:lineRule="auto"/>
        <w:ind w:firstLine="567"/>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 xml:space="preserve">Es dable destacar como lo ha hecho el Dr. </w:t>
      </w:r>
      <w:proofErr w:type="spellStart"/>
      <w:r w:rsidRPr="00466183">
        <w:rPr>
          <w:rFonts w:ascii="Times New Roman" w:hAnsi="Times New Roman" w:cs="Times New Roman"/>
          <w:color w:val="000000"/>
          <w:sz w:val="24"/>
          <w:szCs w:val="24"/>
        </w:rPr>
        <w:t>Gozaíni</w:t>
      </w:r>
      <w:proofErr w:type="spellEnd"/>
      <w:r w:rsidRPr="00466183">
        <w:rPr>
          <w:rStyle w:val="FootnoteReference"/>
          <w:rFonts w:ascii="Times New Roman" w:hAnsi="Times New Roman" w:cs="Times New Roman"/>
          <w:color w:val="000000"/>
          <w:sz w:val="24"/>
          <w:szCs w:val="24"/>
        </w:rPr>
        <w:footnoteReference w:id="16"/>
      </w:r>
      <w:r w:rsidR="004A484A" w:rsidRPr="00466183">
        <w:rPr>
          <w:rFonts w:ascii="Times New Roman" w:hAnsi="Times New Roman" w:cs="Times New Roman"/>
          <w:color w:val="000000"/>
          <w:sz w:val="24"/>
          <w:szCs w:val="24"/>
        </w:rPr>
        <w:t xml:space="preserve">, </w:t>
      </w:r>
      <w:r w:rsidRPr="00466183">
        <w:rPr>
          <w:rFonts w:ascii="Times New Roman" w:hAnsi="Times New Roman" w:cs="Times New Roman"/>
          <w:color w:val="000000"/>
          <w:sz w:val="24"/>
          <w:szCs w:val="24"/>
        </w:rPr>
        <w:t>que</w:t>
      </w:r>
      <w:r w:rsidR="00184989" w:rsidRPr="00466183">
        <w:rPr>
          <w:rFonts w:ascii="Times New Roman" w:hAnsi="Times New Roman" w:cs="Times New Roman"/>
          <w:color w:val="000000"/>
          <w:sz w:val="24"/>
          <w:szCs w:val="24"/>
        </w:rPr>
        <w:t xml:space="preserve"> ésta </w:t>
      </w:r>
      <w:r w:rsidR="004A484A" w:rsidRPr="00466183">
        <w:rPr>
          <w:rFonts w:ascii="Times New Roman" w:hAnsi="Times New Roman" w:cs="Times New Roman"/>
          <w:color w:val="000000"/>
          <w:sz w:val="24"/>
          <w:szCs w:val="24"/>
        </w:rPr>
        <w:t>obedece a un</w:t>
      </w:r>
      <w:r w:rsidR="008F4D97" w:rsidRPr="00466183">
        <w:rPr>
          <w:rFonts w:ascii="Times New Roman" w:hAnsi="Times New Roman" w:cs="Times New Roman"/>
          <w:color w:val="000000"/>
          <w:sz w:val="24"/>
          <w:szCs w:val="24"/>
        </w:rPr>
        <w:t xml:space="preserve"> producto</w:t>
      </w:r>
      <w:r w:rsidR="004A484A" w:rsidRPr="00466183">
        <w:rPr>
          <w:rFonts w:ascii="Times New Roman" w:hAnsi="Times New Roman" w:cs="Times New Roman"/>
          <w:color w:val="000000"/>
          <w:sz w:val="24"/>
          <w:szCs w:val="24"/>
        </w:rPr>
        <w:t xml:space="preserve"> creado por </w:t>
      </w:r>
      <w:r w:rsidR="008F4D97" w:rsidRPr="00466183">
        <w:rPr>
          <w:rFonts w:ascii="Times New Roman" w:hAnsi="Times New Roman" w:cs="Times New Roman"/>
          <w:color w:val="000000"/>
          <w:sz w:val="24"/>
          <w:szCs w:val="24"/>
        </w:rPr>
        <w:t>la</w:t>
      </w:r>
      <w:r w:rsidRPr="00466183">
        <w:rPr>
          <w:rFonts w:ascii="Times New Roman" w:hAnsi="Times New Roman" w:cs="Times New Roman"/>
          <w:color w:val="000000"/>
          <w:sz w:val="24"/>
          <w:szCs w:val="24"/>
        </w:rPr>
        <w:t xml:space="preserve"> Dra. Cristina F</w:t>
      </w:r>
      <w:r w:rsidR="00F5033C">
        <w:rPr>
          <w:rFonts w:ascii="Times New Roman" w:hAnsi="Times New Roman" w:cs="Times New Roman"/>
          <w:color w:val="000000"/>
          <w:sz w:val="24"/>
          <w:szCs w:val="24"/>
        </w:rPr>
        <w:t>. de Kirchner que era Presidenta</w:t>
      </w:r>
      <w:r w:rsidRPr="00466183">
        <w:rPr>
          <w:rFonts w:ascii="Times New Roman" w:hAnsi="Times New Roman" w:cs="Times New Roman"/>
          <w:color w:val="000000"/>
          <w:sz w:val="24"/>
          <w:szCs w:val="24"/>
        </w:rPr>
        <w:t xml:space="preserve"> de la Nación en el  2012</w:t>
      </w:r>
      <w:r w:rsidR="008F4D97" w:rsidRPr="00466183">
        <w:rPr>
          <w:rFonts w:ascii="Times New Roman" w:hAnsi="Times New Roman" w:cs="Times New Roman"/>
          <w:color w:val="000000"/>
          <w:sz w:val="24"/>
          <w:szCs w:val="24"/>
        </w:rPr>
        <w:t xml:space="preserve">, </w:t>
      </w:r>
      <w:r w:rsidR="003E5554" w:rsidRPr="00466183">
        <w:rPr>
          <w:rFonts w:ascii="Times New Roman" w:hAnsi="Times New Roman" w:cs="Times New Roman"/>
          <w:color w:val="000000"/>
          <w:sz w:val="24"/>
          <w:szCs w:val="24"/>
        </w:rPr>
        <w:t xml:space="preserve">y </w:t>
      </w:r>
      <w:r w:rsidR="008F4D97" w:rsidRPr="00466183">
        <w:rPr>
          <w:rFonts w:ascii="Times New Roman" w:hAnsi="Times New Roman" w:cs="Times New Roman"/>
          <w:color w:val="000000"/>
          <w:sz w:val="24"/>
          <w:szCs w:val="24"/>
        </w:rPr>
        <w:t>qu</w:t>
      </w:r>
      <w:r w:rsidRPr="00466183">
        <w:rPr>
          <w:rFonts w:ascii="Times New Roman" w:hAnsi="Times New Roman" w:cs="Times New Roman"/>
          <w:color w:val="000000"/>
          <w:sz w:val="24"/>
          <w:szCs w:val="24"/>
        </w:rPr>
        <w:t>ien</w:t>
      </w:r>
      <w:r w:rsidR="008F4D97" w:rsidRPr="00466183">
        <w:rPr>
          <w:rFonts w:ascii="Times New Roman" w:hAnsi="Times New Roman" w:cs="Times New Roman"/>
          <w:color w:val="000000"/>
          <w:sz w:val="24"/>
          <w:szCs w:val="24"/>
        </w:rPr>
        <w:t xml:space="preserve"> en el período 2004/2005 </w:t>
      </w:r>
      <w:r w:rsidRPr="00466183">
        <w:rPr>
          <w:rFonts w:ascii="Times New Roman" w:hAnsi="Times New Roman" w:cs="Times New Roman"/>
          <w:color w:val="000000"/>
          <w:sz w:val="24"/>
          <w:szCs w:val="24"/>
        </w:rPr>
        <w:t xml:space="preserve">había </w:t>
      </w:r>
      <w:r w:rsidR="008F4D97" w:rsidRPr="00466183">
        <w:rPr>
          <w:rFonts w:ascii="Times New Roman" w:hAnsi="Times New Roman" w:cs="Times New Roman"/>
          <w:color w:val="000000"/>
          <w:sz w:val="24"/>
          <w:szCs w:val="24"/>
        </w:rPr>
        <w:t>present</w:t>
      </w:r>
      <w:r w:rsidRPr="00466183">
        <w:rPr>
          <w:rFonts w:ascii="Times New Roman" w:hAnsi="Times New Roman" w:cs="Times New Roman"/>
          <w:color w:val="000000"/>
          <w:sz w:val="24"/>
          <w:szCs w:val="24"/>
        </w:rPr>
        <w:t>ado</w:t>
      </w:r>
      <w:r w:rsidR="00F5033C">
        <w:rPr>
          <w:rFonts w:ascii="Times New Roman" w:hAnsi="Times New Roman" w:cs="Times New Roman"/>
          <w:color w:val="000000"/>
          <w:sz w:val="24"/>
          <w:szCs w:val="24"/>
        </w:rPr>
        <w:t xml:space="preserve"> un proyecto propio de </w:t>
      </w:r>
      <w:r w:rsidR="00F5033C" w:rsidRPr="00F5033C">
        <w:rPr>
          <w:rFonts w:ascii="Times New Roman" w:hAnsi="Times New Roman" w:cs="Times New Roman"/>
          <w:i/>
          <w:color w:val="000000"/>
          <w:sz w:val="24"/>
          <w:szCs w:val="24"/>
        </w:rPr>
        <w:t xml:space="preserve">per </w:t>
      </w:r>
      <w:proofErr w:type="spellStart"/>
      <w:r w:rsidR="00F5033C" w:rsidRPr="00F5033C">
        <w:rPr>
          <w:rFonts w:ascii="Times New Roman" w:hAnsi="Times New Roman" w:cs="Times New Roman"/>
          <w:i/>
          <w:color w:val="000000"/>
          <w:sz w:val="24"/>
          <w:szCs w:val="24"/>
        </w:rPr>
        <w:t>saltum</w:t>
      </w:r>
      <w:proofErr w:type="spellEnd"/>
      <w:r w:rsidR="008F4D97" w:rsidRPr="00466183">
        <w:rPr>
          <w:rFonts w:ascii="Times New Roman" w:hAnsi="Times New Roman" w:cs="Times New Roman"/>
          <w:color w:val="000000"/>
          <w:sz w:val="24"/>
          <w:szCs w:val="24"/>
        </w:rPr>
        <w:t xml:space="preserve"> sobre la base de incorporar como arts. 257 bis y 257 ter de la ley 17.454 (Código Procesal Civil y Comercial de la Nación)</w:t>
      </w:r>
      <w:r w:rsidRPr="00466183">
        <w:rPr>
          <w:rFonts w:ascii="Times New Roman" w:hAnsi="Times New Roman" w:cs="Times New Roman"/>
          <w:color w:val="000000"/>
          <w:sz w:val="24"/>
          <w:szCs w:val="24"/>
        </w:rPr>
        <w:t xml:space="preserve"> con </w:t>
      </w:r>
      <w:r w:rsidR="008F4D97" w:rsidRPr="00466183">
        <w:rPr>
          <w:rFonts w:ascii="Times New Roman" w:hAnsi="Times New Roman" w:cs="Times New Roman"/>
          <w:color w:val="000000"/>
          <w:sz w:val="24"/>
          <w:szCs w:val="24"/>
        </w:rPr>
        <w:t>las disposiciones que ahora son reglamento</w:t>
      </w:r>
      <w:r w:rsidRPr="00466183">
        <w:rPr>
          <w:rFonts w:ascii="Times New Roman" w:hAnsi="Times New Roman" w:cs="Times New Roman"/>
          <w:color w:val="000000"/>
          <w:sz w:val="24"/>
          <w:szCs w:val="24"/>
        </w:rPr>
        <w:t>.</w:t>
      </w:r>
    </w:p>
    <w:p w:rsidR="00BD434B" w:rsidRDefault="003E5554" w:rsidP="00BD434B">
      <w:pPr>
        <w:widowControl w:val="0"/>
        <w:suppressAutoHyphens/>
        <w:autoSpaceDE w:val="0"/>
        <w:autoSpaceDN w:val="0"/>
        <w:adjustRightInd w:val="0"/>
        <w:spacing w:before="40" w:after="40" w:line="360" w:lineRule="auto"/>
        <w:ind w:firstLine="567"/>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A raíz de ella, y con el dictado de la ley 26970</w:t>
      </w:r>
      <w:r w:rsidR="00BD434B">
        <w:rPr>
          <w:rFonts w:ascii="Times New Roman" w:hAnsi="Times New Roman" w:cs="Times New Roman"/>
          <w:color w:val="000000"/>
          <w:sz w:val="24"/>
          <w:szCs w:val="24"/>
        </w:rPr>
        <w:t>,</w:t>
      </w:r>
      <w:r w:rsidR="007E66AC">
        <w:rPr>
          <w:rFonts w:ascii="Times New Roman" w:hAnsi="Times New Roman" w:cs="Times New Roman"/>
          <w:color w:val="000000"/>
          <w:sz w:val="24"/>
          <w:szCs w:val="24"/>
        </w:rPr>
        <w:t xml:space="preserve"> se </w:t>
      </w:r>
      <w:r w:rsidR="008012CB" w:rsidRPr="00466183">
        <w:rPr>
          <w:rFonts w:ascii="Times New Roman" w:hAnsi="Times New Roman" w:cs="Times New Roman"/>
          <w:color w:val="000000"/>
          <w:sz w:val="24"/>
          <w:szCs w:val="24"/>
        </w:rPr>
        <w:t xml:space="preserve">introdujo </w:t>
      </w:r>
      <w:r w:rsidR="007E66AC">
        <w:rPr>
          <w:rFonts w:ascii="Times New Roman" w:hAnsi="Times New Roman" w:cs="Times New Roman"/>
          <w:color w:val="000000"/>
          <w:sz w:val="24"/>
          <w:szCs w:val="24"/>
        </w:rPr>
        <w:t xml:space="preserve">en nuestro derecho procesal </w:t>
      </w:r>
      <w:r w:rsidR="008012CB" w:rsidRPr="00466183">
        <w:rPr>
          <w:rFonts w:ascii="Times New Roman" w:hAnsi="Times New Roman" w:cs="Times New Roman"/>
          <w:color w:val="000000"/>
          <w:sz w:val="24"/>
          <w:szCs w:val="24"/>
        </w:rPr>
        <w:t>el recurso extraordinario por salto de instancia</w:t>
      </w:r>
      <w:r w:rsidR="00946555" w:rsidRPr="00466183">
        <w:rPr>
          <w:rFonts w:ascii="Times New Roman" w:hAnsi="Times New Roman" w:cs="Times New Roman"/>
          <w:color w:val="000000"/>
          <w:sz w:val="24"/>
          <w:szCs w:val="24"/>
        </w:rPr>
        <w:t>.</w:t>
      </w:r>
    </w:p>
    <w:p w:rsidR="00BD434B" w:rsidRDefault="00CB6FE6" w:rsidP="00BD434B">
      <w:pPr>
        <w:widowControl w:val="0"/>
        <w:suppressAutoHyphens/>
        <w:autoSpaceDE w:val="0"/>
        <w:autoSpaceDN w:val="0"/>
        <w:adjustRightInd w:val="0"/>
        <w:spacing w:before="40" w:after="40" w:line="360" w:lineRule="auto"/>
        <w:ind w:firstLine="567"/>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 xml:space="preserve">En general, la propuesta de contar con este instituto ha estado fundamentada en la necesidad de prever una solución para aquellas cuestiones puntuales en las que fuertes razones de </w:t>
      </w:r>
      <w:r w:rsidR="00BD434B">
        <w:rPr>
          <w:rFonts w:ascii="Times New Roman" w:hAnsi="Times New Roman" w:cs="Times New Roman"/>
          <w:color w:val="000000"/>
          <w:sz w:val="24"/>
          <w:szCs w:val="24"/>
        </w:rPr>
        <w:t xml:space="preserve">trascendencia pública o social </w:t>
      </w:r>
      <w:r w:rsidR="00BD434B" w:rsidRPr="00466183">
        <w:rPr>
          <w:rFonts w:ascii="Times New Roman" w:hAnsi="Times New Roman" w:cs="Times New Roman"/>
          <w:i/>
          <w:iCs/>
          <w:sz w:val="24"/>
          <w:szCs w:val="24"/>
        </w:rPr>
        <w:t>–</w:t>
      </w:r>
      <w:r w:rsidR="00BD434B">
        <w:rPr>
          <w:rFonts w:ascii="Times New Roman" w:hAnsi="Times New Roman" w:cs="Times New Roman"/>
          <w:color w:val="000000"/>
          <w:sz w:val="24"/>
          <w:szCs w:val="24"/>
        </w:rPr>
        <w:t>o de gravedad institucional</w:t>
      </w:r>
      <w:r w:rsidR="00BD434B" w:rsidRPr="00466183">
        <w:rPr>
          <w:rFonts w:ascii="Times New Roman" w:hAnsi="Times New Roman" w:cs="Times New Roman"/>
          <w:i/>
          <w:iCs/>
          <w:sz w:val="24"/>
          <w:szCs w:val="24"/>
        </w:rPr>
        <w:t>–</w:t>
      </w:r>
      <w:r w:rsidR="00BD434B">
        <w:rPr>
          <w:rFonts w:ascii="Times New Roman" w:hAnsi="Times New Roman" w:cs="Times New Roman"/>
          <w:color w:val="000000"/>
          <w:sz w:val="24"/>
          <w:szCs w:val="24"/>
        </w:rPr>
        <w:t xml:space="preserve"> </w:t>
      </w:r>
      <w:r w:rsidRPr="00466183">
        <w:rPr>
          <w:rFonts w:ascii="Times New Roman" w:hAnsi="Times New Roman" w:cs="Times New Roman"/>
          <w:color w:val="000000"/>
          <w:sz w:val="24"/>
          <w:szCs w:val="24"/>
        </w:rPr>
        <w:t>tornan imperiosa su definición a fin de evitar los serios perjuicios que puede ocasionar el tránsito del proceso por las distintas instancias previstas legalmente.</w:t>
      </w:r>
    </w:p>
    <w:p w:rsidR="00BD434B" w:rsidRDefault="00BD434B" w:rsidP="00BD434B">
      <w:pPr>
        <w:widowControl w:val="0"/>
        <w:suppressAutoHyphens/>
        <w:autoSpaceDE w:val="0"/>
        <w:autoSpaceDN w:val="0"/>
        <w:adjustRightInd w:val="0"/>
        <w:spacing w:before="40" w:after="4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Los precedentes del máximo t</w:t>
      </w:r>
      <w:r w:rsidR="00E17515" w:rsidRPr="00466183">
        <w:rPr>
          <w:rFonts w:ascii="Times New Roman" w:hAnsi="Times New Roman" w:cs="Times New Roman"/>
          <w:color w:val="000000"/>
          <w:sz w:val="24"/>
          <w:szCs w:val="24"/>
        </w:rPr>
        <w:t>ribunal que fueron analizados permite</w:t>
      </w:r>
      <w:r w:rsidR="003E5554" w:rsidRPr="00466183">
        <w:rPr>
          <w:rFonts w:ascii="Times New Roman" w:hAnsi="Times New Roman" w:cs="Times New Roman"/>
          <w:color w:val="000000"/>
          <w:sz w:val="24"/>
          <w:szCs w:val="24"/>
        </w:rPr>
        <w:t>n</w:t>
      </w:r>
      <w:r>
        <w:rPr>
          <w:rFonts w:ascii="Times New Roman" w:hAnsi="Times New Roman" w:cs="Times New Roman"/>
          <w:color w:val="000000"/>
          <w:sz w:val="24"/>
          <w:szCs w:val="24"/>
        </w:rPr>
        <w:t xml:space="preserve"> inferir que fue </w:t>
      </w:r>
      <w:r w:rsidR="00E17515" w:rsidRPr="00466183">
        <w:rPr>
          <w:rFonts w:ascii="Times New Roman" w:hAnsi="Times New Roman" w:cs="Times New Roman"/>
          <w:color w:val="000000"/>
          <w:sz w:val="24"/>
          <w:szCs w:val="24"/>
        </w:rPr>
        <w:t xml:space="preserve">una de las fuentes utilizadas para la presente regulación del instituto en el código de rito. </w:t>
      </w:r>
    </w:p>
    <w:p w:rsidR="00832404" w:rsidRPr="00BD434B" w:rsidRDefault="004A6138" w:rsidP="00BD434B">
      <w:pPr>
        <w:widowControl w:val="0"/>
        <w:suppressAutoHyphens/>
        <w:autoSpaceDE w:val="0"/>
        <w:autoSpaceDN w:val="0"/>
        <w:adjustRightInd w:val="0"/>
        <w:spacing w:before="40" w:after="40" w:line="360" w:lineRule="auto"/>
        <w:ind w:firstLine="567"/>
        <w:jc w:val="both"/>
        <w:rPr>
          <w:rFonts w:ascii="Times New Roman" w:hAnsi="Times New Roman" w:cs="Times New Roman"/>
          <w:color w:val="000000"/>
          <w:sz w:val="24"/>
          <w:szCs w:val="24"/>
        </w:rPr>
      </w:pPr>
      <w:r w:rsidRPr="00466183">
        <w:rPr>
          <w:rFonts w:ascii="Times New Roman" w:hAnsi="Times New Roman" w:cs="Times New Roman"/>
          <w:sz w:val="24"/>
          <w:szCs w:val="24"/>
        </w:rPr>
        <w:t>L</w:t>
      </w:r>
      <w:r w:rsidR="00832404" w:rsidRPr="00466183">
        <w:rPr>
          <w:rFonts w:ascii="Times New Roman" w:hAnsi="Times New Roman" w:cs="Times New Roman"/>
          <w:sz w:val="24"/>
          <w:szCs w:val="24"/>
        </w:rPr>
        <w:t xml:space="preserve">a reforma introduce en el Código Procesal Civil y Comercial de la Nación el artículo 257 bis, que dice: </w:t>
      </w:r>
    </w:p>
    <w:p w:rsidR="00832404" w:rsidRPr="00466183" w:rsidRDefault="00832404" w:rsidP="008F0172">
      <w:pPr>
        <w:widowControl w:val="0"/>
        <w:autoSpaceDE w:val="0"/>
        <w:autoSpaceDN w:val="0"/>
        <w:adjustRightInd w:val="0"/>
        <w:spacing w:after="0" w:line="360" w:lineRule="auto"/>
        <w:ind w:firstLine="284"/>
        <w:jc w:val="both"/>
        <w:rPr>
          <w:rFonts w:ascii="Times New Roman" w:hAnsi="Times New Roman" w:cs="Times New Roman"/>
          <w:b/>
          <w:i/>
          <w:sz w:val="24"/>
          <w:szCs w:val="24"/>
        </w:rPr>
      </w:pPr>
      <w:r w:rsidRPr="00466183">
        <w:rPr>
          <w:rFonts w:ascii="Times New Roman" w:hAnsi="Times New Roman" w:cs="Times New Roman"/>
          <w:b/>
          <w:i/>
          <w:sz w:val="24"/>
          <w:szCs w:val="24"/>
        </w:rPr>
        <w:t>"</w:t>
      </w:r>
      <w:r w:rsidRPr="00466183">
        <w:rPr>
          <w:rFonts w:ascii="Times New Roman" w:hAnsi="Times New Roman" w:cs="Times New Roman"/>
          <w:i/>
          <w:sz w:val="24"/>
          <w:szCs w:val="24"/>
        </w:rPr>
        <w:t>Procederá el recurso extraordinario ante la Corte Suprema prescindiendo del recaudo del tribunal superior, en aquellas</w:t>
      </w:r>
      <w:r w:rsidR="00E17515" w:rsidRPr="00466183">
        <w:rPr>
          <w:rFonts w:ascii="Times New Roman" w:hAnsi="Times New Roman" w:cs="Times New Roman"/>
          <w:i/>
          <w:sz w:val="24"/>
          <w:szCs w:val="24"/>
        </w:rPr>
        <w:t xml:space="preserve"> causas </w:t>
      </w:r>
    </w:p>
    <w:p w:rsidR="00832404" w:rsidRPr="00466183" w:rsidRDefault="00832404" w:rsidP="008F0172">
      <w:pPr>
        <w:pStyle w:val="ListParagraph"/>
        <w:widowControl w:val="0"/>
        <w:numPr>
          <w:ilvl w:val="0"/>
          <w:numId w:val="6"/>
        </w:numPr>
        <w:autoSpaceDE w:val="0"/>
        <w:autoSpaceDN w:val="0"/>
        <w:adjustRightInd w:val="0"/>
        <w:spacing w:after="0" w:line="360" w:lineRule="auto"/>
        <w:ind w:firstLine="284"/>
        <w:jc w:val="both"/>
        <w:rPr>
          <w:rFonts w:ascii="Times New Roman" w:hAnsi="Times New Roman" w:cs="Times New Roman"/>
          <w:b/>
          <w:i/>
          <w:sz w:val="24"/>
          <w:szCs w:val="24"/>
          <w:u w:val="single"/>
        </w:rPr>
      </w:pPr>
      <w:r w:rsidRPr="00466183">
        <w:rPr>
          <w:rFonts w:ascii="Times New Roman" w:hAnsi="Times New Roman" w:cs="Times New Roman"/>
          <w:b/>
          <w:i/>
          <w:sz w:val="24"/>
          <w:szCs w:val="24"/>
          <w:u w:val="single"/>
        </w:rPr>
        <w:t>de competencia federal</w:t>
      </w:r>
    </w:p>
    <w:p w:rsidR="00832404" w:rsidRPr="00466183" w:rsidRDefault="00832404" w:rsidP="008F0172">
      <w:pPr>
        <w:pStyle w:val="ListParagraph"/>
        <w:widowControl w:val="0"/>
        <w:numPr>
          <w:ilvl w:val="0"/>
          <w:numId w:val="6"/>
        </w:numPr>
        <w:autoSpaceDE w:val="0"/>
        <w:autoSpaceDN w:val="0"/>
        <w:adjustRightInd w:val="0"/>
        <w:spacing w:after="0" w:line="360" w:lineRule="auto"/>
        <w:ind w:firstLine="284"/>
        <w:jc w:val="both"/>
        <w:rPr>
          <w:rFonts w:ascii="Times New Roman" w:hAnsi="Times New Roman" w:cs="Times New Roman"/>
          <w:b/>
          <w:i/>
          <w:sz w:val="24"/>
          <w:szCs w:val="24"/>
        </w:rPr>
      </w:pPr>
      <w:r w:rsidRPr="00466183">
        <w:rPr>
          <w:rFonts w:ascii="Times New Roman" w:hAnsi="Times New Roman" w:cs="Times New Roman"/>
          <w:i/>
          <w:sz w:val="24"/>
          <w:szCs w:val="24"/>
        </w:rPr>
        <w:t>en las que se acredite que</w:t>
      </w:r>
      <w:r w:rsidR="00BD434B">
        <w:rPr>
          <w:rFonts w:ascii="Times New Roman" w:hAnsi="Times New Roman" w:cs="Times New Roman"/>
          <w:i/>
          <w:sz w:val="24"/>
          <w:szCs w:val="24"/>
        </w:rPr>
        <w:t xml:space="preserve"> </w:t>
      </w:r>
      <w:r w:rsidRPr="00466183">
        <w:rPr>
          <w:rFonts w:ascii="Times New Roman" w:hAnsi="Times New Roman" w:cs="Times New Roman"/>
          <w:b/>
          <w:i/>
          <w:sz w:val="24"/>
          <w:szCs w:val="24"/>
          <w:u w:val="single"/>
        </w:rPr>
        <w:t>entrañen cuestiones de notoria gravedad institucional</w:t>
      </w:r>
      <w:r w:rsidRPr="00466183">
        <w:rPr>
          <w:rFonts w:ascii="Times New Roman" w:hAnsi="Times New Roman" w:cs="Times New Roman"/>
          <w:b/>
          <w:i/>
          <w:sz w:val="24"/>
          <w:szCs w:val="24"/>
        </w:rPr>
        <w:t>,</w:t>
      </w:r>
    </w:p>
    <w:p w:rsidR="00832404" w:rsidRPr="00466183" w:rsidRDefault="00832404" w:rsidP="008F0172">
      <w:pPr>
        <w:pStyle w:val="ListParagraph"/>
        <w:widowControl w:val="0"/>
        <w:numPr>
          <w:ilvl w:val="0"/>
          <w:numId w:val="6"/>
        </w:numPr>
        <w:autoSpaceDE w:val="0"/>
        <w:autoSpaceDN w:val="0"/>
        <w:adjustRightInd w:val="0"/>
        <w:spacing w:after="0" w:line="360" w:lineRule="auto"/>
        <w:ind w:firstLine="284"/>
        <w:jc w:val="both"/>
        <w:rPr>
          <w:rFonts w:ascii="Times New Roman" w:hAnsi="Times New Roman" w:cs="Times New Roman"/>
          <w:i/>
          <w:sz w:val="24"/>
          <w:szCs w:val="24"/>
        </w:rPr>
      </w:pPr>
      <w:r w:rsidRPr="00466183">
        <w:rPr>
          <w:rFonts w:ascii="Times New Roman" w:hAnsi="Times New Roman" w:cs="Times New Roman"/>
          <w:i/>
          <w:sz w:val="24"/>
          <w:szCs w:val="24"/>
        </w:rPr>
        <w:t>cuya</w:t>
      </w:r>
      <w:r w:rsidR="00BD434B">
        <w:rPr>
          <w:rFonts w:ascii="Times New Roman" w:hAnsi="Times New Roman" w:cs="Times New Roman"/>
          <w:i/>
          <w:sz w:val="24"/>
          <w:szCs w:val="24"/>
        </w:rPr>
        <w:t xml:space="preserve"> </w:t>
      </w:r>
      <w:r w:rsidRPr="00466183">
        <w:rPr>
          <w:rFonts w:ascii="Times New Roman" w:hAnsi="Times New Roman" w:cs="Times New Roman"/>
          <w:b/>
          <w:i/>
          <w:sz w:val="24"/>
          <w:szCs w:val="24"/>
          <w:u w:val="single"/>
        </w:rPr>
        <w:t>solución definitiva y expedita sea necesaria</w:t>
      </w:r>
      <w:r w:rsidRPr="00466183">
        <w:rPr>
          <w:rFonts w:ascii="Times New Roman" w:hAnsi="Times New Roman" w:cs="Times New Roman"/>
          <w:b/>
          <w:i/>
          <w:sz w:val="24"/>
          <w:szCs w:val="24"/>
        </w:rPr>
        <w:t xml:space="preserve">, </w:t>
      </w:r>
      <w:r w:rsidRPr="00466183">
        <w:rPr>
          <w:rFonts w:ascii="Times New Roman" w:hAnsi="Times New Roman" w:cs="Times New Roman"/>
          <w:i/>
          <w:sz w:val="24"/>
          <w:szCs w:val="24"/>
        </w:rPr>
        <w:t xml:space="preserve">y que </w:t>
      </w:r>
    </w:p>
    <w:p w:rsidR="00832404" w:rsidRPr="00466183" w:rsidRDefault="00832404" w:rsidP="008F0172">
      <w:pPr>
        <w:pStyle w:val="ListParagraph"/>
        <w:widowControl w:val="0"/>
        <w:numPr>
          <w:ilvl w:val="0"/>
          <w:numId w:val="6"/>
        </w:numPr>
        <w:autoSpaceDE w:val="0"/>
        <w:autoSpaceDN w:val="0"/>
        <w:adjustRightInd w:val="0"/>
        <w:spacing w:after="0" w:line="360" w:lineRule="auto"/>
        <w:ind w:firstLine="284"/>
        <w:jc w:val="both"/>
        <w:rPr>
          <w:rFonts w:ascii="Times New Roman" w:hAnsi="Times New Roman" w:cs="Times New Roman"/>
          <w:b/>
          <w:i/>
          <w:sz w:val="24"/>
          <w:szCs w:val="24"/>
        </w:rPr>
      </w:pPr>
      <w:r w:rsidRPr="00466183">
        <w:rPr>
          <w:rFonts w:ascii="Times New Roman" w:hAnsi="Times New Roman" w:cs="Times New Roman"/>
          <w:i/>
          <w:sz w:val="24"/>
          <w:szCs w:val="24"/>
        </w:rPr>
        <w:t>el recurso</w:t>
      </w:r>
      <w:r w:rsidRPr="00466183">
        <w:rPr>
          <w:rFonts w:ascii="Times New Roman" w:hAnsi="Times New Roman" w:cs="Times New Roman"/>
          <w:b/>
          <w:i/>
          <w:sz w:val="24"/>
          <w:szCs w:val="24"/>
          <w:u w:val="single"/>
        </w:rPr>
        <w:t xml:space="preserve"> constituye el único remedio eficaz para la protección del derecho federal comprometido</w:t>
      </w:r>
      <w:r w:rsidRPr="00466183">
        <w:rPr>
          <w:rFonts w:ascii="Times New Roman" w:hAnsi="Times New Roman" w:cs="Times New Roman"/>
          <w:b/>
          <w:i/>
          <w:sz w:val="24"/>
          <w:szCs w:val="24"/>
        </w:rPr>
        <w:t xml:space="preserve">, </w:t>
      </w:r>
    </w:p>
    <w:p w:rsidR="00832404" w:rsidRPr="00466183" w:rsidRDefault="00832404" w:rsidP="008F0172">
      <w:pPr>
        <w:pStyle w:val="ListParagraph"/>
        <w:widowControl w:val="0"/>
        <w:numPr>
          <w:ilvl w:val="0"/>
          <w:numId w:val="6"/>
        </w:numPr>
        <w:autoSpaceDE w:val="0"/>
        <w:autoSpaceDN w:val="0"/>
        <w:adjustRightInd w:val="0"/>
        <w:spacing w:after="0" w:line="360" w:lineRule="auto"/>
        <w:ind w:firstLine="284"/>
        <w:jc w:val="both"/>
        <w:rPr>
          <w:rFonts w:ascii="Times New Roman" w:hAnsi="Times New Roman" w:cs="Times New Roman"/>
          <w:b/>
          <w:i/>
          <w:sz w:val="24"/>
          <w:szCs w:val="24"/>
          <w:u w:val="single"/>
        </w:rPr>
      </w:pPr>
      <w:r w:rsidRPr="00466183">
        <w:rPr>
          <w:rFonts w:ascii="Times New Roman" w:hAnsi="Times New Roman" w:cs="Times New Roman"/>
          <w:i/>
          <w:sz w:val="24"/>
          <w:szCs w:val="24"/>
        </w:rPr>
        <w:t>a los fines de</w:t>
      </w:r>
      <w:r w:rsidRPr="00466183">
        <w:rPr>
          <w:rFonts w:ascii="Times New Roman" w:hAnsi="Times New Roman" w:cs="Times New Roman"/>
          <w:b/>
          <w:i/>
          <w:sz w:val="24"/>
          <w:szCs w:val="24"/>
          <w:u w:val="single"/>
        </w:rPr>
        <w:t xml:space="preserve"> evitar perjuicios de imposible o insuficiente reparación ulterior.</w:t>
      </w:r>
      <w:r w:rsidR="00E17515" w:rsidRPr="00466183">
        <w:rPr>
          <w:rFonts w:ascii="Times New Roman" w:hAnsi="Times New Roman" w:cs="Times New Roman"/>
          <w:b/>
          <w:i/>
          <w:sz w:val="24"/>
          <w:szCs w:val="24"/>
          <w:u w:val="single"/>
        </w:rPr>
        <w:t>”</w:t>
      </w:r>
    </w:p>
    <w:p w:rsidR="00E63C17" w:rsidRDefault="00CC41FA" w:rsidP="00E63C17">
      <w:pPr>
        <w:widowControl w:val="0"/>
        <w:suppressAutoHyphens/>
        <w:autoSpaceDE w:val="0"/>
        <w:autoSpaceDN w:val="0"/>
        <w:adjustRightInd w:val="0"/>
        <w:spacing w:before="40" w:after="40" w:line="360" w:lineRule="auto"/>
        <w:ind w:firstLine="567"/>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El recurso extraordinario</w:t>
      </w:r>
      <w:r w:rsidR="007E66AC">
        <w:rPr>
          <w:rFonts w:ascii="Times New Roman" w:hAnsi="Times New Roman" w:cs="Times New Roman"/>
          <w:color w:val="000000"/>
          <w:sz w:val="24"/>
          <w:szCs w:val="24"/>
        </w:rPr>
        <w:t xml:space="preserve"> por </w:t>
      </w:r>
      <w:r w:rsidR="00BD434B">
        <w:rPr>
          <w:rFonts w:ascii="Times New Roman" w:hAnsi="Times New Roman" w:cs="Times New Roman"/>
          <w:i/>
          <w:color w:val="000000"/>
          <w:sz w:val="24"/>
          <w:szCs w:val="24"/>
        </w:rPr>
        <w:t>per</w:t>
      </w:r>
      <w:r w:rsidR="00945310">
        <w:rPr>
          <w:rFonts w:ascii="Times New Roman" w:hAnsi="Times New Roman" w:cs="Times New Roman"/>
          <w:i/>
          <w:color w:val="000000"/>
          <w:sz w:val="24"/>
          <w:szCs w:val="24"/>
        </w:rPr>
        <w:t xml:space="preserve"> </w:t>
      </w:r>
      <w:proofErr w:type="spellStart"/>
      <w:r w:rsidRPr="00BD434B">
        <w:rPr>
          <w:rFonts w:ascii="Times New Roman" w:hAnsi="Times New Roman" w:cs="Times New Roman"/>
          <w:i/>
          <w:color w:val="000000"/>
          <w:sz w:val="24"/>
          <w:szCs w:val="24"/>
        </w:rPr>
        <w:t>saltum</w:t>
      </w:r>
      <w:proofErr w:type="spellEnd"/>
      <w:r w:rsidRPr="00466183">
        <w:rPr>
          <w:rFonts w:ascii="Times New Roman" w:hAnsi="Times New Roman" w:cs="Times New Roman"/>
          <w:color w:val="000000"/>
          <w:sz w:val="24"/>
          <w:szCs w:val="24"/>
        </w:rPr>
        <w:t xml:space="preserve"> sólo será procedente en causas de competencia federal, como un remedio eficaz para la protección</w:t>
      </w:r>
      <w:r w:rsidR="0058066F" w:rsidRPr="00466183">
        <w:rPr>
          <w:rFonts w:ascii="Times New Roman" w:hAnsi="Times New Roman" w:cs="Times New Roman"/>
          <w:color w:val="000000"/>
          <w:sz w:val="24"/>
          <w:szCs w:val="24"/>
        </w:rPr>
        <w:t xml:space="preserve"> del derecho federal comprometido</w:t>
      </w:r>
      <w:r w:rsidRPr="00466183">
        <w:rPr>
          <w:rFonts w:ascii="Times New Roman" w:hAnsi="Times New Roman" w:cs="Times New Roman"/>
          <w:color w:val="000000"/>
          <w:sz w:val="24"/>
          <w:szCs w:val="24"/>
        </w:rPr>
        <w:t xml:space="preserve">, </w:t>
      </w:r>
      <w:r w:rsidR="0058066F" w:rsidRPr="00466183">
        <w:rPr>
          <w:rFonts w:ascii="Times New Roman" w:hAnsi="Times New Roman" w:cs="Times New Roman"/>
          <w:color w:val="000000"/>
          <w:sz w:val="24"/>
          <w:szCs w:val="24"/>
        </w:rPr>
        <w:t xml:space="preserve">descartándose entonces </w:t>
      </w:r>
      <w:r w:rsidRPr="00466183">
        <w:rPr>
          <w:rFonts w:ascii="Times New Roman" w:hAnsi="Times New Roman" w:cs="Times New Roman"/>
          <w:color w:val="000000"/>
          <w:sz w:val="24"/>
          <w:szCs w:val="24"/>
        </w:rPr>
        <w:t xml:space="preserve">que </w:t>
      </w:r>
      <w:r w:rsidR="0058066F" w:rsidRPr="00466183">
        <w:rPr>
          <w:rFonts w:ascii="Times New Roman" w:hAnsi="Times New Roman" w:cs="Times New Roman"/>
          <w:color w:val="000000"/>
          <w:sz w:val="24"/>
          <w:szCs w:val="24"/>
        </w:rPr>
        <w:t xml:space="preserve">se extienda para impugnaciones en contra resoluciones judiciales provinciales, locales y municipales. Este criterio </w:t>
      </w:r>
      <w:r w:rsidRPr="00466183">
        <w:rPr>
          <w:rFonts w:ascii="Times New Roman" w:hAnsi="Times New Roman" w:cs="Times New Roman"/>
          <w:color w:val="000000"/>
          <w:sz w:val="24"/>
          <w:szCs w:val="24"/>
        </w:rPr>
        <w:t>es similar a</w:t>
      </w:r>
      <w:r w:rsidR="0058066F" w:rsidRPr="00466183">
        <w:rPr>
          <w:rFonts w:ascii="Times New Roman" w:hAnsi="Times New Roman" w:cs="Times New Roman"/>
          <w:color w:val="000000"/>
          <w:sz w:val="24"/>
          <w:szCs w:val="24"/>
        </w:rPr>
        <w:t>l mantenido por la CSJN</w:t>
      </w:r>
      <w:r w:rsidR="00E63C17">
        <w:rPr>
          <w:rFonts w:ascii="Times New Roman" w:hAnsi="Times New Roman" w:cs="Times New Roman"/>
          <w:color w:val="000000"/>
          <w:sz w:val="24"/>
          <w:szCs w:val="24"/>
        </w:rPr>
        <w:t>,</w:t>
      </w:r>
      <w:r w:rsidR="0058066F" w:rsidRPr="00466183">
        <w:rPr>
          <w:rFonts w:ascii="Times New Roman" w:hAnsi="Times New Roman" w:cs="Times New Roman"/>
          <w:color w:val="000000"/>
          <w:sz w:val="24"/>
          <w:szCs w:val="24"/>
        </w:rPr>
        <w:t xml:space="preserve"> en reiteradas ocasiones relativo a la imposibilidad de aplicar el salto de instancia en asuntos pertenecientes a jurisdicciones ajenas a la federal</w:t>
      </w:r>
      <w:r w:rsidR="0058066F" w:rsidRPr="00466183">
        <w:rPr>
          <w:rStyle w:val="FootnoteReference"/>
          <w:rFonts w:ascii="Times New Roman" w:hAnsi="Times New Roman" w:cs="Times New Roman"/>
          <w:color w:val="000000"/>
          <w:sz w:val="24"/>
          <w:szCs w:val="24"/>
        </w:rPr>
        <w:footnoteReference w:id="17"/>
      </w:r>
      <w:r w:rsidR="00E63C17">
        <w:rPr>
          <w:rFonts w:ascii="Times New Roman" w:hAnsi="Times New Roman" w:cs="Times New Roman"/>
          <w:color w:val="000000"/>
          <w:sz w:val="24"/>
          <w:szCs w:val="24"/>
        </w:rPr>
        <w:t>.</w:t>
      </w:r>
    </w:p>
    <w:p w:rsidR="00F3180A" w:rsidRPr="00E63C17" w:rsidRDefault="0058066F" w:rsidP="00E63C17">
      <w:pPr>
        <w:widowControl w:val="0"/>
        <w:suppressAutoHyphens/>
        <w:autoSpaceDE w:val="0"/>
        <w:autoSpaceDN w:val="0"/>
        <w:adjustRightInd w:val="0"/>
        <w:spacing w:before="40" w:after="40" w:line="360" w:lineRule="auto"/>
        <w:ind w:firstLine="567"/>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Pero l</w:t>
      </w:r>
      <w:r w:rsidR="008A3F6A" w:rsidRPr="00466183">
        <w:rPr>
          <w:rFonts w:ascii="Times New Roman" w:hAnsi="Times New Roman" w:cs="Times New Roman"/>
          <w:color w:val="000000"/>
          <w:sz w:val="24"/>
          <w:szCs w:val="24"/>
        </w:rPr>
        <w:t xml:space="preserve">a piedra angular que autoriza su procedencia es la configuración de una </w:t>
      </w:r>
      <w:r w:rsidR="00945310">
        <w:rPr>
          <w:rFonts w:ascii="Times New Roman" w:hAnsi="Times New Roman" w:cs="Times New Roman"/>
          <w:color w:val="000000"/>
          <w:sz w:val="24"/>
          <w:szCs w:val="24"/>
        </w:rPr>
        <w:t>“</w:t>
      </w:r>
      <w:r w:rsidR="008A3F6A" w:rsidRPr="007E66AC">
        <w:rPr>
          <w:rFonts w:ascii="Times New Roman" w:hAnsi="Times New Roman" w:cs="Times New Roman"/>
          <w:b/>
          <w:i/>
          <w:color w:val="000000"/>
          <w:sz w:val="24"/>
          <w:szCs w:val="24"/>
        </w:rPr>
        <w:t xml:space="preserve">notoria </w:t>
      </w:r>
      <w:r w:rsidR="003A69BD" w:rsidRPr="007E66AC">
        <w:rPr>
          <w:rFonts w:ascii="Times New Roman" w:hAnsi="Times New Roman" w:cs="Times New Roman"/>
          <w:b/>
          <w:i/>
          <w:sz w:val="24"/>
          <w:szCs w:val="24"/>
        </w:rPr>
        <w:t>gravedad institucional</w:t>
      </w:r>
      <w:r w:rsidR="00945310">
        <w:rPr>
          <w:rFonts w:ascii="Times New Roman" w:hAnsi="Times New Roman" w:cs="Times New Roman"/>
          <w:sz w:val="24"/>
          <w:szCs w:val="24"/>
        </w:rPr>
        <w:t xml:space="preserve"> </w:t>
      </w:r>
      <w:proofErr w:type="gramStart"/>
      <w:r w:rsidR="003A69BD" w:rsidRPr="00466183">
        <w:rPr>
          <w:rFonts w:ascii="Times New Roman" w:hAnsi="Times New Roman" w:cs="Times New Roman"/>
          <w:sz w:val="24"/>
          <w:szCs w:val="24"/>
        </w:rPr>
        <w:t>que</w:t>
      </w:r>
      <w:proofErr w:type="gramEnd"/>
      <w:r w:rsidR="003A69BD" w:rsidRPr="00466183">
        <w:rPr>
          <w:rFonts w:ascii="Times New Roman" w:hAnsi="Times New Roman" w:cs="Times New Roman"/>
          <w:sz w:val="24"/>
          <w:szCs w:val="24"/>
        </w:rPr>
        <w:t xml:space="preserve"> </w:t>
      </w:r>
      <w:r w:rsidR="00EB4FDE" w:rsidRPr="00466183">
        <w:rPr>
          <w:rFonts w:ascii="Times New Roman" w:hAnsi="Times New Roman" w:cs="Times New Roman"/>
          <w:sz w:val="24"/>
          <w:szCs w:val="24"/>
        </w:rPr>
        <w:t>s</w:t>
      </w:r>
      <w:r w:rsidR="00F3180A" w:rsidRPr="00466183">
        <w:rPr>
          <w:rFonts w:ascii="Times New Roman" w:hAnsi="Times New Roman" w:cs="Times New Roman"/>
          <w:sz w:val="24"/>
          <w:szCs w:val="24"/>
        </w:rPr>
        <w:t xml:space="preserve">i bien el </w:t>
      </w:r>
      <w:r w:rsidR="00945310">
        <w:rPr>
          <w:rFonts w:ascii="Times New Roman" w:hAnsi="Times New Roman" w:cs="Times New Roman"/>
          <w:sz w:val="24"/>
          <w:szCs w:val="24"/>
        </w:rPr>
        <w:t>m</w:t>
      </w:r>
      <w:r w:rsidR="003A69BD" w:rsidRPr="00466183">
        <w:rPr>
          <w:rFonts w:ascii="Times New Roman" w:hAnsi="Times New Roman" w:cs="Times New Roman"/>
          <w:sz w:val="24"/>
          <w:szCs w:val="24"/>
        </w:rPr>
        <w:t xml:space="preserve">áximo </w:t>
      </w:r>
      <w:r w:rsidR="00945310">
        <w:rPr>
          <w:rFonts w:ascii="Times New Roman" w:hAnsi="Times New Roman" w:cs="Times New Roman"/>
          <w:sz w:val="24"/>
          <w:szCs w:val="24"/>
        </w:rPr>
        <w:t>t</w:t>
      </w:r>
      <w:r w:rsidR="00F3180A" w:rsidRPr="00466183">
        <w:rPr>
          <w:rFonts w:ascii="Times New Roman" w:hAnsi="Times New Roman" w:cs="Times New Roman"/>
          <w:sz w:val="24"/>
          <w:szCs w:val="24"/>
        </w:rPr>
        <w:t xml:space="preserve">ribunal ha procurado identificar las finalidades perseguidas con su utilización, </w:t>
      </w:r>
      <w:r w:rsidR="003A69BD" w:rsidRPr="00466183">
        <w:rPr>
          <w:rFonts w:ascii="Times New Roman" w:hAnsi="Times New Roman" w:cs="Times New Roman"/>
          <w:sz w:val="24"/>
          <w:szCs w:val="24"/>
        </w:rPr>
        <w:t xml:space="preserve">hasta su </w:t>
      </w:r>
      <w:proofErr w:type="spellStart"/>
      <w:r w:rsidR="003A69BD" w:rsidRPr="00466183">
        <w:rPr>
          <w:rFonts w:ascii="Times New Roman" w:hAnsi="Times New Roman" w:cs="Times New Roman"/>
          <w:sz w:val="24"/>
          <w:szCs w:val="24"/>
        </w:rPr>
        <w:t>normatización</w:t>
      </w:r>
      <w:proofErr w:type="spellEnd"/>
      <w:r w:rsidR="003A69BD" w:rsidRPr="00466183">
        <w:rPr>
          <w:rFonts w:ascii="Times New Roman" w:hAnsi="Times New Roman" w:cs="Times New Roman"/>
          <w:sz w:val="24"/>
          <w:szCs w:val="24"/>
        </w:rPr>
        <w:t xml:space="preserve"> </w:t>
      </w:r>
      <w:r w:rsidR="00F3180A" w:rsidRPr="00466183">
        <w:rPr>
          <w:rFonts w:ascii="Times New Roman" w:hAnsi="Times New Roman" w:cs="Times New Roman"/>
          <w:sz w:val="24"/>
          <w:szCs w:val="24"/>
        </w:rPr>
        <w:t xml:space="preserve">no ha logrado dar una definición acabada de lo que </w:t>
      </w:r>
      <w:r w:rsidR="00945310">
        <w:rPr>
          <w:rFonts w:ascii="Times New Roman" w:hAnsi="Times New Roman" w:cs="Times New Roman"/>
          <w:sz w:val="24"/>
          <w:szCs w:val="24"/>
        </w:rPr>
        <w:t xml:space="preserve">ella significa, reconociendo, </w:t>
      </w:r>
      <w:r w:rsidR="00F3180A" w:rsidRPr="00466183">
        <w:rPr>
          <w:rFonts w:ascii="Times New Roman" w:hAnsi="Times New Roman" w:cs="Times New Roman"/>
          <w:sz w:val="24"/>
          <w:szCs w:val="24"/>
        </w:rPr>
        <w:t>incluso, que es un concepto que no se halla exento de una ‘zona de</w:t>
      </w:r>
      <w:r w:rsidR="003051E3" w:rsidRPr="00466183">
        <w:rPr>
          <w:rFonts w:ascii="Times New Roman" w:hAnsi="Times New Roman" w:cs="Times New Roman"/>
          <w:sz w:val="24"/>
          <w:szCs w:val="24"/>
        </w:rPr>
        <w:t xml:space="preserve"> gris</w:t>
      </w:r>
      <w:r w:rsidR="00945310">
        <w:rPr>
          <w:rFonts w:ascii="Times New Roman" w:hAnsi="Times New Roman" w:cs="Times New Roman"/>
          <w:sz w:val="24"/>
          <w:szCs w:val="24"/>
        </w:rPr>
        <w:t>’</w:t>
      </w:r>
      <w:r w:rsidR="003051E3" w:rsidRPr="00466183">
        <w:rPr>
          <w:rFonts w:ascii="Times New Roman" w:hAnsi="Times New Roman" w:cs="Times New Roman"/>
          <w:sz w:val="24"/>
          <w:szCs w:val="24"/>
        </w:rPr>
        <w:t>”</w:t>
      </w:r>
      <w:r w:rsidR="00F3180A" w:rsidRPr="00466183">
        <w:rPr>
          <w:rFonts w:ascii="Times New Roman" w:hAnsi="Times New Roman" w:cs="Times New Roman"/>
          <w:sz w:val="24"/>
          <w:szCs w:val="24"/>
        </w:rPr>
        <w:t xml:space="preserve">. </w:t>
      </w:r>
    </w:p>
    <w:p w:rsidR="003B7CA8" w:rsidRDefault="003051E3" w:rsidP="003B7CA8">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L</w:t>
      </w:r>
      <w:r w:rsidR="00F3180A" w:rsidRPr="00466183">
        <w:rPr>
          <w:rFonts w:ascii="Times New Roman" w:hAnsi="Times New Roman" w:cs="Times New Roman"/>
          <w:sz w:val="24"/>
          <w:szCs w:val="24"/>
        </w:rPr>
        <w:t xml:space="preserve">a Corte </w:t>
      </w:r>
      <w:r w:rsidR="00945310">
        <w:rPr>
          <w:rFonts w:ascii="Times New Roman" w:hAnsi="Times New Roman" w:cs="Times New Roman"/>
          <w:sz w:val="24"/>
          <w:szCs w:val="24"/>
        </w:rPr>
        <w:t xml:space="preserve">ha justificado </w:t>
      </w:r>
      <w:r w:rsidRPr="00466183">
        <w:rPr>
          <w:rFonts w:ascii="Times New Roman" w:hAnsi="Times New Roman" w:cs="Times New Roman"/>
          <w:sz w:val="24"/>
          <w:szCs w:val="24"/>
        </w:rPr>
        <w:t xml:space="preserve">su utilización en </w:t>
      </w:r>
      <w:r w:rsidR="00F3180A" w:rsidRPr="00466183">
        <w:rPr>
          <w:rFonts w:ascii="Times New Roman" w:hAnsi="Times New Roman" w:cs="Times New Roman"/>
          <w:sz w:val="24"/>
          <w:szCs w:val="24"/>
        </w:rPr>
        <w:t>la necesidad de conservar nuestro sistema institucional y mantener la supremacía de la Constitución Nacional</w:t>
      </w:r>
      <w:r w:rsidR="003B7CA8">
        <w:rPr>
          <w:rFonts w:ascii="Times New Roman" w:hAnsi="Times New Roman" w:cs="Times New Roman"/>
          <w:sz w:val="24"/>
          <w:szCs w:val="24"/>
        </w:rPr>
        <w:t xml:space="preserve">. </w:t>
      </w:r>
      <w:proofErr w:type="gramStart"/>
      <w:r w:rsidR="008A3F6A" w:rsidRPr="00466183">
        <w:rPr>
          <w:rFonts w:ascii="Times New Roman" w:hAnsi="Times New Roman" w:cs="Times New Roman"/>
          <w:sz w:val="24"/>
          <w:szCs w:val="24"/>
        </w:rPr>
        <w:t>Además</w:t>
      </w:r>
      <w:proofErr w:type="gramEnd"/>
      <w:r w:rsidR="008A3F6A" w:rsidRPr="00466183">
        <w:rPr>
          <w:rFonts w:ascii="Times New Roman" w:hAnsi="Times New Roman" w:cs="Times New Roman"/>
          <w:sz w:val="24"/>
          <w:szCs w:val="24"/>
        </w:rPr>
        <w:t xml:space="preserve"> en el entendimiento que </w:t>
      </w:r>
      <w:r w:rsidR="003B7CA8">
        <w:rPr>
          <w:rFonts w:ascii="Times New Roman" w:hAnsi="Times New Roman" w:cs="Times New Roman"/>
          <w:sz w:val="24"/>
          <w:szCs w:val="24"/>
        </w:rPr>
        <w:t xml:space="preserve">se </w:t>
      </w:r>
      <w:r w:rsidR="00F3180A" w:rsidRPr="00466183">
        <w:rPr>
          <w:rFonts w:ascii="Times New Roman" w:hAnsi="Times New Roman" w:cs="Times New Roman"/>
          <w:sz w:val="24"/>
          <w:szCs w:val="24"/>
        </w:rPr>
        <w:t xml:space="preserve">encuentra habilitada por el orden jurídico para seleccionar los problemas que, por la trascendencia de los intereses que afectan, no pueden escapar a su control constitucional mediante la alegación de obstáculos de </w:t>
      </w:r>
      <w:r w:rsidR="003B7CA8">
        <w:rPr>
          <w:rFonts w:ascii="Times New Roman" w:hAnsi="Times New Roman" w:cs="Times New Roman"/>
          <w:sz w:val="24"/>
          <w:szCs w:val="24"/>
        </w:rPr>
        <w:t>índole formal o procesal.</w:t>
      </w:r>
    </w:p>
    <w:p w:rsidR="003B7CA8" w:rsidRDefault="00F3180A" w:rsidP="003B7CA8">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Si bien en forma predominante la doctrina ha sido empleada en casos en los que interviene el Estado</w:t>
      </w:r>
      <w:r w:rsidR="0060601C" w:rsidRPr="00466183">
        <w:rPr>
          <w:rStyle w:val="FootnoteReference"/>
          <w:rFonts w:ascii="Times New Roman" w:hAnsi="Times New Roman" w:cs="Times New Roman"/>
          <w:sz w:val="24"/>
          <w:szCs w:val="24"/>
        </w:rPr>
        <w:footnoteReference w:id="18"/>
      </w:r>
      <w:r w:rsidRPr="00466183">
        <w:rPr>
          <w:rFonts w:ascii="Times New Roman" w:hAnsi="Times New Roman" w:cs="Times New Roman"/>
          <w:sz w:val="24"/>
          <w:szCs w:val="24"/>
        </w:rPr>
        <w:t xml:space="preserve"> o alguna de sus entidades descentralizadas, también, aunque en menor medida, ha sido utilizada en casos suscitados entre particulares. </w:t>
      </w:r>
    </w:p>
    <w:p w:rsidR="003B7CA8" w:rsidRDefault="003B7CA8" w:rsidP="003B7CA8">
      <w:pPr>
        <w:widowControl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Sin embargo, </w:t>
      </w:r>
      <w:r w:rsidR="0060601C" w:rsidRPr="00466183">
        <w:rPr>
          <w:rFonts w:ascii="Times New Roman" w:hAnsi="Times New Roman" w:cs="Times New Roman"/>
          <w:sz w:val="24"/>
          <w:szCs w:val="24"/>
        </w:rPr>
        <w:t xml:space="preserve">esta falencia </w:t>
      </w:r>
      <w:r w:rsidR="00F3180A" w:rsidRPr="00466183">
        <w:rPr>
          <w:rFonts w:ascii="Times New Roman" w:hAnsi="Times New Roman" w:cs="Times New Roman"/>
          <w:sz w:val="24"/>
          <w:szCs w:val="24"/>
        </w:rPr>
        <w:t>no ha impedido que la Corte fije algunas pautas orientadoras que permitan conocer cuándo puede estarse fren</w:t>
      </w:r>
      <w:r w:rsidR="00936C71" w:rsidRPr="00466183">
        <w:rPr>
          <w:rFonts w:ascii="Times New Roman" w:hAnsi="Times New Roman" w:cs="Times New Roman"/>
          <w:sz w:val="24"/>
          <w:szCs w:val="24"/>
        </w:rPr>
        <w:t xml:space="preserve">te a una situación de ese tipo: </w:t>
      </w:r>
      <w:r w:rsidR="00EB64A3" w:rsidRPr="00466183">
        <w:rPr>
          <w:rFonts w:ascii="Times New Roman" w:hAnsi="Times New Roman" w:cs="Times New Roman"/>
          <w:sz w:val="24"/>
          <w:szCs w:val="24"/>
        </w:rPr>
        <w:t>en aquellos proceso</w:t>
      </w:r>
      <w:r>
        <w:rPr>
          <w:rFonts w:ascii="Times New Roman" w:hAnsi="Times New Roman" w:cs="Times New Roman"/>
          <w:sz w:val="24"/>
          <w:szCs w:val="24"/>
        </w:rPr>
        <w:t>s</w:t>
      </w:r>
      <w:r w:rsidR="00EB64A3" w:rsidRPr="00466183">
        <w:rPr>
          <w:rFonts w:ascii="Times New Roman" w:hAnsi="Times New Roman" w:cs="Times New Roman"/>
          <w:sz w:val="24"/>
          <w:szCs w:val="24"/>
        </w:rPr>
        <w:t xml:space="preserve"> en que </w:t>
      </w:r>
      <w:r w:rsidR="00F3180A" w:rsidRPr="00466183">
        <w:rPr>
          <w:rFonts w:ascii="Times New Roman" w:hAnsi="Times New Roman" w:cs="Times New Roman"/>
          <w:sz w:val="24"/>
          <w:szCs w:val="24"/>
        </w:rPr>
        <w:t>la cuestión que porta el recurso extraordinario excede el mero interés de las partes del proceso</w:t>
      </w:r>
      <w:r>
        <w:rPr>
          <w:rFonts w:ascii="Times New Roman" w:hAnsi="Times New Roman" w:cs="Times New Roman"/>
          <w:sz w:val="24"/>
          <w:szCs w:val="24"/>
        </w:rPr>
        <w:t>.</w:t>
      </w:r>
      <w:r w:rsidR="00F3180A" w:rsidRPr="00466183">
        <w:rPr>
          <w:rFonts w:ascii="Times New Roman" w:hAnsi="Times New Roman" w:cs="Times New Roman"/>
          <w:sz w:val="24"/>
          <w:szCs w:val="24"/>
        </w:rPr>
        <w:t xml:space="preserve"> </w:t>
      </w:r>
      <w:r w:rsidR="005A17D8" w:rsidRPr="00466183">
        <w:rPr>
          <w:rFonts w:ascii="Times New Roman" w:hAnsi="Times New Roman" w:cs="Times New Roman"/>
          <w:sz w:val="24"/>
          <w:szCs w:val="24"/>
        </w:rPr>
        <w:t xml:space="preserve">De ahí que </w:t>
      </w:r>
      <w:r w:rsidR="00F3180A" w:rsidRPr="00466183">
        <w:rPr>
          <w:rFonts w:ascii="Times New Roman" w:hAnsi="Times New Roman" w:cs="Times New Roman"/>
          <w:sz w:val="24"/>
          <w:szCs w:val="24"/>
        </w:rPr>
        <w:t>deb</w:t>
      </w:r>
      <w:r w:rsidR="00936C71" w:rsidRPr="00466183">
        <w:rPr>
          <w:rFonts w:ascii="Times New Roman" w:hAnsi="Times New Roman" w:cs="Times New Roman"/>
          <w:sz w:val="24"/>
          <w:szCs w:val="24"/>
        </w:rPr>
        <w:t>e</w:t>
      </w:r>
      <w:r w:rsidR="00F3180A" w:rsidRPr="00466183">
        <w:rPr>
          <w:rFonts w:ascii="Times New Roman" w:hAnsi="Times New Roman" w:cs="Times New Roman"/>
          <w:sz w:val="24"/>
          <w:szCs w:val="24"/>
        </w:rPr>
        <w:t xml:space="preserve"> tener virt</w:t>
      </w:r>
      <w:r>
        <w:rPr>
          <w:rFonts w:ascii="Times New Roman" w:hAnsi="Times New Roman" w:cs="Times New Roman"/>
          <w:sz w:val="24"/>
          <w:szCs w:val="24"/>
        </w:rPr>
        <w:t xml:space="preserve">ualidad para afectar el interés </w:t>
      </w:r>
      <w:r w:rsidR="00F3180A" w:rsidRPr="00466183">
        <w:rPr>
          <w:rFonts w:ascii="Times New Roman" w:hAnsi="Times New Roman" w:cs="Times New Roman"/>
          <w:sz w:val="24"/>
          <w:szCs w:val="24"/>
        </w:rPr>
        <w:t>de toda la comunidad</w:t>
      </w:r>
      <w:r>
        <w:rPr>
          <w:rFonts w:ascii="Times New Roman" w:hAnsi="Times New Roman" w:cs="Times New Roman"/>
          <w:sz w:val="24"/>
          <w:szCs w:val="24"/>
        </w:rPr>
        <w:t xml:space="preserve">, principios del orden social o proyectarse </w:t>
      </w:r>
      <w:r w:rsidR="00F3180A" w:rsidRPr="00466183">
        <w:rPr>
          <w:rFonts w:ascii="Times New Roman" w:hAnsi="Times New Roman" w:cs="Times New Roman"/>
          <w:sz w:val="24"/>
          <w:szCs w:val="24"/>
        </w:rPr>
        <w:t>sobre instituciones bá</w:t>
      </w:r>
      <w:r w:rsidR="005A17D8" w:rsidRPr="00466183">
        <w:rPr>
          <w:rFonts w:ascii="Times New Roman" w:hAnsi="Times New Roman" w:cs="Times New Roman"/>
          <w:sz w:val="24"/>
          <w:szCs w:val="24"/>
        </w:rPr>
        <w:t xml:space="preserve">sicas del sistema republicano. </w:t>
      </w:r>
    </w:p>
    <w:p w:rsidR="003B7CA8" w:rsidRDefault="00F3180A" w:rsidP="003B7CA8">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El uso de la doctrina ha pasado por distintas etapas, algunas de expansión, otras de retracción. En los últimos tiempos,</w:t>
      </w:r>
      <w:r w:rsidR="00EB64A3" w:rsidRPr="00466183">
        <w:rPr>
          <w:rFonts w:ascii="Times New Roman" w:hAnsi="Times New Roman" w:cs="Times New Roman"/>
          <w:sz w:val="24"/>
          <w:szCs w:val="24"/>
        </w:rPr>
        <w:t xml:space="preserve"> la Corte se muestra esquiva a su empleo por lo </w:t>
      </w:r>
      <w:proofErr w:type="gramStart"/>
      <w:r w:rsidR="00EB64A3" w:rsidRPr="00466183">
        <w:rPr>
          <w:rFonts w:ascii="Times New Roman" w:hAnsi="Times New Roman" w:cs="Times New Roman"/>
          <w:sz w:val="24"/>
          <w:szCs w:val="24"/>
        </w:rPr>
        <w:t xml:space="preserve">que </w:t>
      </w:r>
      <w:r w:rsidRPr="00466183">
        <w:rPr>
          <w:rFonts w:ascii="Times New Roman" w:hAnsi="Times New Roman" w:cs="Times New Roman"/>
          <w:sz w:val="24"/>
          <w:szCs w:val="24"/>
        </w:rPr>
        <w:t xml:space="preserve"> la</w:t>
      </w:r>
      <w:proofErr w:type="gramEnd"/>
      <w:r w:rsidRPr="00466183">
        <w:rPr>
          <w:rFonts w:ascii="Times New Roman" w:hAnsi="Times New Roman" w:cs="Times New Roman"/>
          <w:sz w:val="24"/>
          <w:szCs w:val="24"/>
        </w:rPr>
        <w:t xml:space="preserve"> gravedad institucional ingresó en una etapa de</w:t>
      </w:r>
      <w:r w:rsidR="003B7CA8">
        <w:rPr>
          <w:rFonts w:ascii="Times New Roman" w:hAnsi="Times New Roman" w:cs="Times New Roman"/>
          <w:sz w:val="24"/>
          <w:szCs w:val="24"/>
        </w:rPr>
        <w:t xml:space="preserve"> </w:t>
      </w:r>
      <w:r w:rsidR="00EB64A3" w:rsidRPr="00466183">
        <w:rPr>
          <w:rFonts w:ascii="Times New Roman" w:hAnsi="Times New Roman" w:cs="Times New Roman"/>
          <w:sz w:val="24"/>
          <w:szCs w:val="24"/>
        </w:rPr>
        <w:t>reserva</w:t>
      </w:r>
      <w:r w:rsidRPr="00466183">
        <w:rPr>
          <w:rFonts w:ascii="Times New Roman" w:hAnsi="Times New Roman" w:cs="Times New Roman"/>
          <w:sz w:val="24"/>
          <w:szCs w:val="24"/>
        </w:rPr>
        <w:t xml:space="preserve">. </w:t>
      </w:r>
      <w:r w:rsidR="00EB64A3" w:rsidRPr="00466183">
        <w:rPr>
          <w:rFonts w:ascii="Times New Roman" w:hAnsi="Times New Roman" w:cs="Times New Roman"/>
          <w:sz w:val="24"/>
          <w:szCs w:val="24"/>
        </w:rPr>
        <w:t xml:space="preserve">Ello </w:t>
      </w:r>
      <w:r w:rsidRPr="00466183">
        <w:rPr>
          <w:rFonts w:ascii="Times New Roman" w:hAnsi="Times New Roman" w:cs="Times New Roman"/>
          <w:sz w:val="24"/>
          <w:szCs w:val="24"/>
        </w:rPr>
        <w:t>es congruente</w:t>
      </w:r>
      <w:r w:rsidR="00EB64A3" w:rsidRPr="00466183">
        <w:rPr>
          <w:rFonts w:ascii="Times New Roman" w:hAnsi="Times New Roman" w:cs="Times New Roman"/>
          <w:sz w:val="24"/>
          <w:szCs w:val="24"/>
        </w:rPr>
        <w:t xml:space="preserve"> con la política judicial abordada por la nueva integración de la Corte Suprema de Justicia en los últimos 15 años tendiente a</w:t>
      </w:r>
      <w:r w:rsidRPr="00466183">
        <w:rPr>
          <w:rFonts w:ascii="Times New Roman" w:hAnsi="Times New Roman" w:cs="Times New Roman"/>
          <w:sz w:val="24"/>
          <w:szCs w:val="24"/>
        </w:rPr>
        <w:t xml:space="preserve"> reducir el caudal de re</w:t>
      </w:r>
      <w:r w:rsidR="00936C71" w:rsidRPr="00466183">
        <w:rPr>
          <w:rFonts w:ascii="Times New Roman" w:hAnsi="Times New Roman" w:cs="Times New Roman"/>
          <w:sz w:val="24"/>
          <w:szCs w:val="24"/>
        </w:rPr>
        <w:t>cursos en los que debe conocer</w:t>
      </w:r>
      <w:r w:rsidR="00EB64A3" w:rsidRPr="00466183">
        <w:rPr>
          <w:rFonts w:ascii="Times New Roman" w:hAnsi="Times New Roman" w:cs="Times New Roman"/>
          <w:sz w:val="24"/>
          <w:szCs w:val="24"/>
        </w:rPr>
        <w:t xml:space="preserve">,  haciendo </w:t>
      </w:r>
      <w:r w:rsidRPr="00466183">
        <w:rPr>
          <w:rFonts w:ascii="Times New Roman" w:hAnsi="Times New Roman" w:cs="Times New Roman"/>
          <w:sz w:val="24"/>
          <w:szCs w:val="24"/>
        </w:rPr>
        <w:t>hincapié en que ambas doctrina</w:t>
      </w:r>
      <w:r w:rsidR="00936C71" w:rsidRPr="00466183">
        <w:rPr>
          <w:rFonts w:ascii="Times New Roman" w:hAnsi="Times New Roman" w:cs="Times New Roman"/>
          <w:sz w:val="24"/>
          <w:szCs w:val="24"/>
        </w:rPr>
        <w:t>s son de carácter excepcional</w:t>
      </w:r>
      <w:r w:rsidR="00936C71" w:rsidRPr="00466183">
        <w:rPr>
          <w:rStyle w:val="FootnoteReference"/>
          <w:rFonts w:ascii="Times New Roman" w:hAnsi="Times New Roman" w:cs="Times New Roman"/>
          <w:sz w:val="24"/>
          <w:szCs w:val="24"/>
        </w:rPr>
        <w:footnoteReference w:id="19"/>
      </w:r>
      <w:r w:rsidR="003B7CA8">
        <w:rPr>
          <w:rFonts w:ascii="Times New Roman" w:hAnsi="Times New Roman" w:cs="Times New Roman"/>
          <w:sz w:val="24"/>
          <w:szCs w:val="24"/>
        </w:rPr>
        <w:t>.</w:t>
      </w:r>
    </w:p>
    <w:p w:rsidR="003B7CA8" w:rsidRDefault="00C662F7" w:rsidP="003B7CA8">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D</w:t>
      </w:r>
      <w:r w:rsidR="003B7CA8">
        <w:rPr>
          <w:rFonts w:ascii="Times New Roman" w:hAnsi="Times New Roman" w:cs="Times New Roman"/>
          <w:sz w:val="24"/>
          <w:szCs w:val="24"/>
        </w:rPr>
        <w:t xml:space="preserve">e ahí que </w:t>
      </w:r>
      <w:r w:rsidRPr="00466183">
        <w:rPr>
          <w:rFonts w:ascii="Times New Roman" w:hAnsi="Times New Roman" w:cs="Times New Roman"/>
          <w:sz w:val="24"/>
          <w:szCs w:val="24"/>
        </w:rPr>
        <w:t>la Corte Suprema ha considerado como asuntos que revisten gravedad institucional a aquellos en los que: a) se interpreten las atribuciones que la Constitución reserva a cada uno de los poderes; b) se ponga en juego su competencia; c) se pueda af</w:t>
      </w:r>
      <w:r w:rsidR="003B7CA8">
        <w:rPr>
          <w:rFonts w:ascii="Times New Roman" w:hAnsi="Times New Roman" w:cs="Times New Roman"/>
          <w:sz w:val="24"/>
          <w:szCs w:val="24"/>
        </w:rPr>
        <w:t xml:space="preserve">ectar </w:t>
      </w:r>
      <w:r w:rsidRPr="00466183">
        <w:rPr>
          <w:rFonts w:ascii="Times New Roman" w:hAnsi="Times New Roman" w:cs="Times New Roman"/>
          <w:sz w:val="24"/>
          <w:szCs w:val="24"/>
        </w:rPr>
        <w:t xml:space="preserve">la regular </w:t>
      </w:r>
      <w:r w:rsidR="003B7CA8">
        <w:rPr>
          <w:rFonts w:ascii="Times New Roman" w:hAnsi="Times New Roman" w:cs="Times New Roman"/>
          <w:sz w:val="24"/>
          <w:szCs w:val="24"/>
        </w:rPr>
        <w:t xml:space="preserve">percepción de la renta pública; d) se pueda </w:t>
      </w:r>
      <w:r w:rsidRPr="00466183">
        <w:rPr>
          <w:rFonts w:ascii="Times New Roman" w:hAnsi="Times New Roman" w:cs="Times New Roman"/>
          <w:sz w:val="24"/>
          <w:szCs w:val="24"/>
        </w:rPr>
        <w:t xml:space="preserve">comprometer la responsabilidad internacional del Estado; e) se pueda enervar el poder de la policía del Estado; f) se pueda afectar la regular prestación de servicios públicos. </w:t>
      </w:r>
    </w:p>
    <w:p w:rsidR="00B40E73" w:rsidRDefault="00EB64A3" w:rsidP="00B40E73">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Después de este a</w:t>
      </w:r>
      <w:r w:rsidR="003B7CA8">
        <w:rPr>
          <w:rFonts w:ascii="Times New Roman" w:hAnsi="Times New Roman" w:cs="Times New Roman"/>
          <w:sz w:val="24"/>
          <w:szCs w:val="24"/>
        </w:rPr>
        <w:t xml:space="preserve">nálisis de </w:t>
      </w:r>
      <w:r w:rsidRPr="00466183">
        <w:rPr>
          <w:rFonts w:ascii="Times New Roman" w:hAnsi="Times New Roman" w:cs="Times New Roman"/>
          <w:sz w:val="24"/>
          <w:szCs w:val="24"/>
        </w:rPr>
        <w:t>la gravedad institucional a</w:t>
      </w:r>
      <w:r w:rsidR="003B7CA8">
        <w:rPr>
          <w:rFonts w:ascii="Times New Roman" w:hAnsi="Times New Roman" w:cs="Times New Roman"/>
          <w:sz w:val="24"/>
          <w:szCs w:val="24"/>
        </w:rPr>
        <w:t xml:space="preserve"> nivel jurisprudencial, hay que</w:t>
      </w:r>
      <w:r w:rsidRPr="00466183">
        <w:rPr>
          <w:rFonts w:ascii="Times New Roman" w:hAnsi="Times New Roman" w:cs="Times New Roman"/>
          <w:sz w:val="24"/>
          <w:szCs w:val="24"/>
        </w:rPr>
        <w:t xml:space="preserve"> resaltar que </w:t>
      </w:r>
      <w:r w:rsidR="00936C71" w:rsidRPr="00466183">
        <w:rPr>
          <w:rFonts w:ascii="Times New Roman" w:hAnsi="Times New Roman" w:cs="Times New Roman"/>
          <w:sz w:val="24"/>
          <w:szCs w:val="24"/>
        </w:rPr>
        <w:t xml:space="preserve">con </w:t>
      </w:r>
      <w:r w:rsidRPr="00466183">
        <w:rPr>
          <w:rFonts w:ascii="Times New Roman" w:hAnsi="Times New Roman" w:cs="Times New Roman"/>
          <w:sz w:val="24"/>
          <w:szCs w:val="24"/>
        </w:rPr>
        <w:t xml:space="preserve">la </w:t>
      </w:r>
      <w:r w:rsidR="003B7CA8">
        <w:rPr>
          <w:rFonts w:ascii="Times New Roman" w:hAnsi="Times New Roman" w:cs="Times New Roman"/>
          <w:sz w:val="24"/>
          <w:szCs w:val="24"/>
        </w:rPr>
        <w:t xml:space="preserve">introducción del </w:t>
      </w:r>
      <w:r w:rsidR="003B7CA8" w:rsidRPr="005C011F">
        <w:rPr>
          <w:rFonts w:ascii="Times New Roman" w:hAnsi="Times New Roman" w:cs="Times New Roman"/>
          <w:i/>
          <w:sz w:val="24"/>
          <w:szCs w:val="24"/>
        </w:rPr>
        <w:t>per</w:t>
      </w:r>
      <w:r w:rsidR="003B7CA8">
        <w:rPr>
          <w:rFonts w:ascii="Times New Roman" w:hAnsi="Times New Roman" w:cs="Times New Roman"/>
          <w:sz w:val="24"/>
          <w:szCs w:val="24"/>
        </w:rPr>
        <w:t xml:space="preserve"> </w:t>
      </w:r>
      <w:proofErr w:type="spellStart"/>
      <w:r w:rsidR="003B7CA8" w:rsidRPr="003B7CA8">
        <w:rPr>
          <w:rFonts w:ascii="Times New Roman" w:hAnsi="Times New Roman" w:cs="Times New Roman"/>
          <w:i/>
          <w:sz w:val="24"/>
          <w:szCs w:val="24"/>
        </w:rPr>
        <w:t>saltum</w:t>
      </w:r>
      <w:proofErr w:type="spellEnd"/>
      <w:r w:rsidR="00936C71" w:rsidRPr="00466183">
        <w:rPr>
          <w:rFonts w:ascii="Times New Roman" w:hAnsi="Times New Roman" w:cs="Times New Roman"/>
          <w:sz w:val="24"/>
          <w:szCs w:val="24"/>
        </w:rPr>
        <w:t xml:space="preserve">, </w:t>
      </w:r>
      <w:r w:rsidR="003A69BD" w:rsidRPr="00466183">
        <w:rPr>
          <w:rFonts w:ascii="Times New Roman" w:hAnsi="Times New Roman" w:cs="Times New Roman"/>
          <w:sz w:val="24"/>
          <w:szCs w:val="24"/>
        </w:rPr>
        <w:t>en el mismo artículo analizado</w:t>
      </w:r>
      <w:r w:rsidR="003B7CA8">
        <w:rPr>
          <w:rFonts w:ascii="Times New Roman" w:hAnsi="Times New Roman" w:cs="Times New Roman"/>
          <w:sz w:val="24"/>
          <w:szCs w:val="24"/>
        </w:rPr>
        <w:t xml:space="preserve"> (</w:t>
      </w:r>
      <w:r w:rsidRPr="00466183">
        <w:rPr>
          <w:rFonts w:ascii="Times New Roman" w:hAnsi="Times New Roman" w:cs="Times New Roman"/>
          <w:sz w:val="24"/>
          <w:szCs w:val="24"/>
        </w:rPr>
        <w:t xml:space="preserve">257 </w:t>
      </w:r>
      <w:r w:rsidR="003B7CA8">
        <w:rPr>
          <w:rFonts w:ascii="Times New Roman" w:hAnsi="Times New Roman" w:cs="Times New Roman"/>
          <w:sz w:val="24"/>
          <w:szCs w:val="24"/>
        </w:rPr>
        <w:t>bis)</w:t>
      </w:r>
      <w:r w:rsidRPr="00466183">
        <w:rPr>
          <w:rFonts w:ascii="Times New Roman" w:hAnsi="Times New Roman" w:cs="Times New Roman"/>
          <w:sz w:val="24"/>
          <w:szCs w:val="24"/>
        </w:rPr>
        <w:t xml:space="preserve"> </w:t>
      </w:r>
      <w:r w:rsidR="003A69BD" w:rsidRPr="00466183">
        <w:rPr>
          <w:rFonts w:ascii="Times New Roman" w:hAnsi="Times New Roman" w:cs="Times New Roman"/>
          <w:sz w:val="24"/>
          <w:szCs w:val="24"/>
        </w:rPr>
        <w:t xml:space="preserve">y </w:t>
      </w:r>
      <w:r w:rsidR="00936C71" w:rsidRPr="00466183">
        <w:rPr>
          <w:rFonts w:ascii="Times New Roman" w:hAnsi="Times New Roman" w:cs="Times New Roman"/>
          <w:sz w:val="24"/>
          <w:szCs w:val="24"/>
        </w:rPr>
        <w:t>a renglón seguido</w:t>
      </w:r>
      <w:r w:rsidRPr="00466183">
        <w:rPr>
          <w:rFonts w:ascii="Times New Roman" w:hAnsi="Times New Roman" w:cs="Times New Roman"/>
          <w:sz w:val="24"/>
          <w:szCs w:val="24"/>
        </w:rPr>
        <w:t xml:space="preserve">, se </w:t>
      </w:r>
      <w:r w:rsidR="00936C71" w:rsidRPr="00466183">
        <w:rPr>
          <w:rFonts w:ascii="Times New Roman" w:hAnsi="Times New Roman" w:cs="Times New Roman"/>
          <w:sz w:val="24"/>
          <w:szCs w:val="24"/>
        </w:rPr>
        <w:t>introduce una novedad para lo que hasta el momento era materia de</w:t>
      </w:r>
      <w:r w:rsidR="00B40E73">
        <w:rPr>
          <w:rFonts w:ascii="Times New Roman" w:hAnsi="Times New Roman" w:cs="Times New Roman"/>
          <w:sz w:val="24"/>
          <w:szCs w:val="24"/>
        </w:rPr>
        <w:t xml:space="preserve"> recurso extraordinario f</w:t>
      </w:r>
      <w:r w:rsidR="00B87EF7">
        <w:rPr>
          <w:rFonts w:ascii="Times New Roman" w:hAnsi="Times New Roman" w:cs="Times New Roman"/>
          <w:sz w:val="24"/>
          <w:szCs w:val="24"/>
        </w:rPr>
        <w:t xml:space="preserve">ederal: la norma </w:t>
      </w:r>
      <w:r w:rsidR="00936C71" w:rsidRPr="00466183">
        <w:rPr>
          <w:rFonts w:ascii="Times New Roman" w:hAnsi="Times New Roman" w:cs="Times New Roman"/>
          <w:sz w:val="24"/>
          <w:szCs w:val="24"/>
        </w:rPr>
        <w:t>determina qué es la gravedad institucional,</w:t>
      </w:r>
      <w:r w:rsidR="003A69BD" w:rsidRPr="00466183">
        <w:rPr>
          <w:rFonts w:ascii="Times New Roman" w:hAnsi="Times New Roman" w:cs="Times New Roman"/>
          <w:sz w:val="24"/>
          <w:szCs w:val="24"/>
        </w:rPr>
        <w:t xml:space="preserve"> siendo ésta </w:t>
      </w:r>
      <w:r w:rsidR="00936C71" w:rsidRPr="00466183">
        <w:rPr>
          <w:rFonts w:ascii="Times New Roman" w:hAnsi="Times New Roman" w:cs="Times New Roman"/>
          <w:sz w:val="24"/>
          <w:szCs w:val="24"/>
        </w:rPr>
        <w:t xml:space="preserve">la primera vez que </w:t>
      </w:r>
      <w:r w:rsidR="00B87EF7">
        <w:rPr>
          <w:rFonts w:ascii="Times New Roman" w:hAnsi="Times New Roman" w:cs="Times New Roman"/>
          <w:sz w:val="24"/>
          <w:szCs w:val="24"/>
        </w:rPr>
        <w:t xml:space="preserve">legalmente es </w:t>
      </w:r>
      <w:r w:rsidR="00936C71" w:rsidRPr="00466183">
        <w:rPr>
          <w:rFonts w:ascii="Times New Roman" w:hAnsi="Times New Roman" w:cs="Times New Roman"/>
          <w:sz w:val="24"/>
          <w:szCs w:val="24"/>
        </w:rPr>
        <w:t>defin</w:t>
      </w:r>
      <w:r w:rsidR="00B87EF7">
        <w:rPr>
          <w:rFonts w:ascii="Times New Roman" w:hAnsi="Times New Roman" w:cs="Times New Roman"/>
          <w:sz w:val="24"/>
          <w:szCs w:val="24"/>
        </w:rPr>
        <w:t>ido el</w:t>
      </w:r>
      <w:r w:rsidR="00B40E73">
        <w:rPr>
          <w:rFonts w:ascii="Times New Roman" w:hAnsi="Times New Roman" w:cs="Times New Roman"/>
          <w:sz w:val="24"/>
          <w:szCs w:val="24"/>
        </w:rPr>
        <w:t xml:space="preserve"> i</w:t>
      </w:r>
      <w:r w:rsidR="00936C71" w:rsidRPr="00466183">
        <w:rPr>
          <w:rFonts w:ascii="Times New Roman" w:hAnsi="Times New Roman" w:cs="Times New Roman"/>
          <w:sz w:val="24"/>
          <w:szCs w:val="24"/>
        </w:rPr>
        <w:t xml:space="preserve">nstituto. </w:t>
      </w:r>
    </w:p>
    <w:p w:rsidR="00B40E73" w:rsidRDefault="00936C71" w:rsidP="00B40E73">
      <w:pPr>
        <w:widowControl w:val="0"/>
        <w:autoSpaceDE w:val="0"/>
        <w:autoSpaceDN w:val="0"/>
        <w:adjustRightInd w:val="0"/>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De ahí que dispone que</w:t>
      </w:r>
      <w:r w:rsidRPr="00466183">
        <w:rPr>
          <w:rFonts w:ascii="Times New Roman" w:hAnsi="Times New Roman" w:cs="Times New Roman"/>
          <w:i/>
          <w:sz w:val="24"/>
          <w:szCs w:val="24"/>
        </w:rPr>
        <w:t xml:space="preserve"> “Existirá </w:t>
      </w:r>
      <w:r w:rsidRPr="00466183">
        <w:rPr>
          <w:rFonts w:ascii="Times New Roman" w:hAnsi="Times New Roman" w:cs="Times New Roman"/>
          <w:b/>
          <w:i/>
          <w:sz w:val="24"/>
          <w:szCs w:val="24"/>
        </w:rPr>
        <w:t>gravedad institucional</w:t>
      </w:r>
      <w:r w:rsidRPr="00466183">
        <w:rPr>
          <w:rFonts w:ascii="Times New Roman" w:hAnsi="Times New Roman" w:cs="Times New Roman"/>
          <w:i/>
          <w:sz w:val="24"/>
          <w:szCs w:val="24"/>
        </w:rPr>
        <w:t xml:space="preserve"> en aquellas cuestiones </w:t>
      </w:r>
      <w:r w:rsidRPr="00B87EF7">
        <w:rPr>
          <w:rFonts w:ascii="Times New Roman" w:hAnsi="Times New Roman" w:cs="Times New Roman"/>
          <w:i/>
          <w:sz w:val="24"/>
          <w:szCs w:val="24"/>
        </w:rPr>
        <w:t xml:space="preserve">sometidas a juicio que excedan el interés de las partes en la causa, proyectándose sobre el general o público, de modo tal que por su trascendencia queden comprometidas las instituciones básicas del sistema republicano de gobierno o los principios y garantías consagrados por </w:t>
      </w:r>
      <w:r w:rsidR="00B40E73">
        <w:rPr>
          <w:rFonts w:ascii="Times New Roman" w:hAnsi="Times New Roman" w:cs="Times New Roman"/>
          <w:i/>
          <w:sz w:val="24"/>
          <w:szCs w:val="24"/>
        </w:rPr>
        <w:t>la Constitución Nacional y los tratados i</w:t>
      </w:r>
      <w:r w:rsidRPr="00B87EF7">
        <w:rPr>
          <w:rFonts w:ascii="Times New Roman" w:hAnsi="Times New Roman" w:cs="Times New Roman"/>
          <w:i/>
          <w:sz w:val="24"/>
          <w:szCs w:val="24"/>
        </w:rPr>
        <w:t>nternacionales por ella incorporados</w:t>
      </w:r>
      <w:r w:rsidR="00B40E73">
        <w:rPr>
          <w:rFonts w:ascii="Times New Roman" w:hAnsi="Times New Roman" w:cs="Times New Roman"/>
          <w:i/>
          <w:sz w:val="24"/>
          <w:szCs w:val="24"/>
        </w:rPr>
        <w:t>”</w:t>
      </w:r>
      <w:r w:rsidRPr="00B87EF7">
        <w:rPr>
          <w:rFonts w:ascii="Times New Roman" w:hAnsi="Times New Roman" w:cs="Times New Roman"/>
          <w:i/>
          <w:sz w:val="24"/>
          <w:szCs w:val="24"/>
        </w:rPr>
        <w:t xml:space="preserve">. </w:t>
      </w:r>
    </w:p>
    <w:p w:rsidR="00215611" w:rsidRDefault="00B40E73" w:rsidP="00215611">
      <w:pPr>
        <w:widowControl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Con este aspecto de la </w:t>
      </w:r>
      <w:r w:rsidR="00A40E13" w:rsidRPr="00466183">
        <w:rPr>
          <w:rFonts w:ascii="Times New Roman" w:hAnsi="Times New Roman" w:cs="Times New Roman"/>
          <w:color w:val="000000"/>
          <w:sz w:val="24"/>
          <w:szCs w:val="24"/>
        </w:rPr>
        <w:t>norma coincido plenamente con</w:t>
      </w:r>
      <w:r>
        <w:rPr>
          <w:rFonts w:ascii="Times New Roman" w:hAnsi="Times New Roman" w:cs="Times New Roman"/>
          <w:color w:val="000000"/>
          <w:sz w:val="24"/>
          <w:szCs w:val="24"/>
        </w:rPr>
        <w:t xml:space="preserve"> el Dr. Osvaldo </w:t>
      </w:r>
      <w:proofErr w:type="spellStart"/>
      <w:r>
        <w:rPr>
          <w:rFonts w:ascii="Times New Roman" w:hAnsi="Times New Roman" w:cs="Times New Roman"/>
          <w:color w:val="000000"/>
          <w:sz w:val="24"/>
          <w:szCs w:val="24"/>
        </w:rPr>
        <w:t>Gozaíni</w:t>
      </w:r>
      <w:proofErr w:type="spellEnd"/>
      <w:r>
        <w:rPr>
          <w:rFonts w:ascii="Times New Roman" w:hAnsi="Times New Roman" w:cs="Times New Roman"/>
          <w:color w:val="000000"/>
          <w:sz w:val="24"/>
          <w:szCs w:val="24"/>
        </w:rPr>
        <w:t xml:space="preserve"> cuando resalta </w:t>
      </w:r>
      <w:r w:rsidR="00A40E13" w:rsidRPr="00466183">
        <w:rPr>
          <w:rFonts w:ascii="Times New Roman" w:hAnsi="Times New Roman" w:cs="Times New Roman"/>
          <w:color w:val="000000"/>
          <w:sz w:val="24"/>
          <w:szCs w:val="24"/>
        </w:rPr>
        <w:t>que “</w:t>
      </w:r>
      <w:r w:rsidR="00946555" w:rsidRPr="00B87EF7">
        <w:rPr>
          <w:rFonts w:ascii="Times New Roman" w:hAnsi="Times New Roman" w:cs="Times New Roman"/>
          <w:i/>
          <w:color w:val="000000"/>
          <w:sz w:val="24"/>
          <w:szCs w:val="24"/>
        </w:rPr>
        <w:t>no siempre que exista gravedad institucional, debe o pued</w:t>
      </w:r>
      <w:r>
        <w:rPr>
          <w:rFonts w:ascii="Times New Roman" w:hAnsi="Times New Roman" w:cs="Times New Roman"/>
          <w:i/>
          <w:color w:val="000000"/>
          <w:sz w:val="24"/>
          <w:szCs w:val="24"/>
        </w:rPr>
        <w:t xml:space="preserve">e la Corte actuar </w:t>
      </w:r>
      <w:r w:rsidR="00946555" w:rsidRPr="00B87EF7">
        <w:rPr>
          <w:rFonts w:ascii="Times New Roman" w:hAnsi="Times New Roman" w:cs="Times New Roman"/>
          <w:i/>
          <w:color w:val="000000"/>
          <w:sz w:val="24"/>
          <w:szCs w:val="24"/>
        </w:rPr>
        <w:t>a trav</w:t>
      </w:r>
      <w:r>
        <w:rPr>
          <w:rFonts w:ascii="Times New Roman" w:hAnsi="Times New Roman" w:cs="Times New Roman"/>
          <w:i/>
          <w:color w:val="000000"/>
          <w:sz w:val="24"/>
          <w:szCs w:val="24"/>
        </w:rPr>
        <w:t xml:space="preserve">és de este remedio excepcional. </w:t>
      </w:r>
      <w:r w:rsidR="00946555" w:rsidRPr="00B87EF7">
        <w:rPr>
          <w:rFonts w:ascii="Times New Roman" w:hAnsi="Times New Roman" w:cs="Times New Roman"/>
          <w:i/>
          <w:color w:val="000000"/>
          <w:sz w:val="24"/>
          <w:szCs w:val="24"/>
        </w:rPr>
        <w:t>Indudablemente, para ello debe acreditarse que el recorrido de</w:t>
      </w:r>
      <w:r w:rsidR="00215611">
        <w:rPr>
          <w:rFonts w:ascii="Times New Roman" w:hAnsi="Times New Roman" w:cs="Times New Roman"/>
          <w:i/>
          <w:color w:val="000000"/>
          <w:sz w:val="24"/>
          <w:szCs w:val="24"/>
        </w:rPr>
        <w:t xml:space="preserve"> todas las instancias ordinaria</w:t>
      </w:r>
      <w:r w:rsidR="00946555" w:rsidRPr="00B87EF7">
        <w:rPr>
          <w:rFonts w:ascii="Times New Roman" w:hAnsi="Times New Roman" w:cs="Times New Roman"/>
          <w:i/>
          <w:color w:val="000000"/>
          <w:sz w:val="24"/>
          <w:szCs w:val="24"/>
        </w:rPr>
        <w:t>, sería causal de un gravamen irreparable. Ello es lo que, precisamente, permite a la Corte prescindir de los requisitos procesales que se exigen para su intervención y conocer por salto de instancia</w:t>
      </w:r>
      <w:r w:rsidR="00B87EF7">
        <w:rPr>
          <w:rFonts w:ascii="Times New Roman" w:hAnsi="Times New Roman" w:cs="Times New Roman"/>
          <w:i/>
          <w:color w:val="000000"/>
          <w:sz w:val="24"/>
          <w:szCs w:val="24"/>
        </w:rPr>
        <w:t>”</w:t>
      </w:r>
      <w:r w:rsidR="00946555" w:rsidRPr="00466183">
        <w:rPr>
          <w:rFonts w:ascii="Times New Roman" w:hAnsi="Times New Roman" w:cs="Times New Roman"/>
          <w:color w:val="000000"/>
          <w:sz w:val="24"/>
          <w:szCs w:val="24"/>
        </w:rPr>
        <w:t>.</w:t>
      </w:r>
      <w:r w:rsidR="00A40E13" w:rsidRPr="00466183">
        <w:rPr>
          <w:rStyle w:val="FootnoteReference"/>
          <w:rFonts w:ascii="Times New Roman" w:hAnsi="Times New Roman" w:cs="Times New Roman"/>
          <w:color w:val="000000"/>
          <w:sz w:val="24"/>
          <w:szCs w:val="24"/>
        </w:rPr>
        <w:footnoteReference w:id="20"/>
      </w:r>
    </w:p>
    <w:p w:rsidR="00832404" w:rsidRPr="00215611" w:rsidRDefault="00C662F7" w:rsidP="00215611">
      <w:pPr>
        <w:widowControl w:val="0"/>
        <w:autoSpaceDE w:val="0"/>
        <w:autoSpaceDN w:val="0"/>
        <w:adjustRightInd w:val="0"/>
        <w:spacing w:after="0" w:line="360" w:lineRule="auto"/>
        <w:ind w:firstLine="567"/>
        <w:jc w:val="both"/>
        <w:rPr>
          <w:rFonts w:ascii="Times New Roman" w:hAnsi="Times New Roman" w:cs="Times New Roman"/>
          <w:sz w:val="24"/>
          <w:szCs w:val="24"/>
        </w:rPr>
      </w:pPr>
      <w:proofErr w:type="gramStart"/>
      <w:r w:rsidRPr="00466183">
        <w:rPr>
          <w:rFonts w:ascii="Times New Roman" w:hAnsi="Times New Roman" w:cs="Times New Roman"/>
          <w:sz w:val="24"/>
          <w:szCs w:val="24"/>
        </w:rPr>
        <w:t>Además</w:t>
      </w:r>
      <w:proofErr w:type="gramEnd"/>
      <w:r w:rsidRPr="00466183">
        <w:rPr>
          <w:rFonts w:ascii="Times New Roman" w:hAnsi="Times New Roman" w:cs="Times New Roman"/>
          <w:sz w:val="24"/>
          <w:szCs w:val="24"/>
        </w:rPr>
        <w:t xml:space="preserve"> la norma agrega que</w:t>
      </w:r>
      <w:r w:rsidR="00215611">
        <w:rPr>
          <w:rFonts w:ascii="Times New Roman" w:hAnsi="Times New Roman" w:cs="Times New Roman"/>
          <w:sz w:val="24"/>
          <w:szCs w:val="24"/>
        </w:rPr>
        <w:t xml:space="preserve"> </w:t>
      </w:r>
      <w:r w:rsidR="00215611">
        <w:rPr>
          <w:rFonts w:ascii="Times New Roman" w:hAnsi="Times New Roman" w:cs="Times New Roman"/>
          <w:b/>
          <w:i/>
          <w:sz w:val="24"/>
          <w:szCs w:val="24"/>
        </w:rPr>
        <w:t>“</w:t>
      </w:r>
      <w:r w:rsidR="00832404" w:rsidRPr="00466183">
        <w:rPr>
          <w:rFonts w:ascii="Times New Roman" w:hAnsi="Times New Roman" w:cs="Times New Roman"/>
          <w:b/>
          <w:i/>
          <w:sz w:val="24"/>
          <w:szCs w:val="24"/>
        </w:rPr>
        <w:t>La Corte habilitará la instancia con alcances restringidos y de marcada excepcionalidad.</w:t>
      </w:r>
      <w:r w:rsidR="00215611">
        <w:rPr>
          <w:rFonts w:ascii="Times New Roman" w:hAnsi="Times New Roman" w:cs="Times New Roman"/>
          <w:b/>
          <w:i/>
          <w:sz w:val="24"/>
          <w:szCs w:val="24"/>
        </w:rPr>
        <w:t xml:space="preserve"> </w:t>
      </w:r>
      <w:r w:rsidR="00832404" w:rsidRPr="00215611">
        <w:rPr>
          <w:rFonts w:ascii="Times New Roman" w:hAnsi="Times New Roman" w:cs="Times New Roman"/>
          <w:b/>
          <w:i/>
          <w:sz w:val="24"/>
          <w:szCs w:val="24"/>
        </w:rPr>
        <w:t>Sólo serán susceptibles del recurso extraordinario por salto de instancia</w:t>
      </w:r>
      <w:r w:rsidR="00215611">
        <w:rPr>
          <w:rFonts w:ascii="Times New Roman" w:hAnsi="Times New Roman" w:cs="Times New Roman"/>
          <w:b/>
          <w:i/>
          <w:sz w:val="24"/>
          <w:szCs w:val="24"/>
        </w:rPr>
        <w:t>:</w:t>
      </w:r>
    </w:p>
    <w:p w:rsidR="00832404" w:rsidRPr="00466183" w:rsidRDefault="00832404" w:rsidP="0049370C">
      <w:pPr>
        <w:pStyle w:val="ListParagraph"/>
        <w:widowControl w:val="0"/>
        <w:numPr>
          <w:ilvl w:val="2"/>
          <w:numId w:val="16"/>
        </w:numPr>
        <w:autoSpaceDE w:val="0"/>
        <w:autoSpaceDN w:val="0"/>
        <w:adjustRightInd w:val="0"/>
        <w:spacing w:after="0" w:line="360" w:lineRule="auto"/>
        <w:jc w:val="both"/>
        <w:rPr>
          <w:rFonts w:ascii="Times New Roman" w:hAnsi="Times New Roman" w:cs="Times New Roman"/>
          <w:b/>
          <w:i/>
          <w:sz w:val="24"/>
          <w:szCs w:val="24"/>
        </w:rPr>
      </w:pPr>
      <w:r w:rsidRPr="00466183">
        <w:rPr>
          <w:rFonts w:ascii="Times New Roman" w:hAnsi="Times New Roman" w:cs="Times New Roman"/>
          <w:b/>
          <w:i/>
          <w:sz w:val="24"/>
          <w:szCs w:val="24"/>
        </w:rPr>
        <w:t>las sentencias definitivas de primera instancia,</w:t>
      </w:r>
    </w:p>
    <w:p w:rsidR="00832404" w:rsidRPr="00466183" w:rsidRDefault="00832404" w:rsidP="0049370C">
      <w:pPr>
        <w:pStyle w:val="ListParagraph"/>
        <w:widowControl w:val="0"/>
        <w:numPr>
          <w:ilvl w:val="2"/>
          <w:numId w:val="16"/>
        </w:numPr>
        <w:autoSpaceDE w:val="0"/>
        <w:autoSpaceDN w:val="0"/>
        <w:adjustRightInd w:val="0"/>
        <w:spacing w:after="0" w:line="360" w:lineRule="auto"/>
        <w:jc w:val="both"/>
        <w:rPr>
          <w:rFonts w:ascii="Times New Roman" w:hAnsi="Times New Roman" w:cs="Times New Roman"/>
          <w:b/>
          <w:i/>
          <w:sz w:val="24"/>
          <w:szCs w:val="24"/>
        </w:rPr>
      </w:pPr>
      <w:r w:rsidRPr="00466183">
        <w:rPr>
          <w:rFonts w:ascii="Times New Roman" w:hAnsi="Times New Roman" w:cs="Times New Roman"/>
          <w:b/>
          <w:i/>
          <w:sz w:val="24"/>
          <w:szCs w:val="24"/>
        </w:rPr>
        <w:t xml:space="preserve">las resoluciones equiparables a ellas en sus efectos y </w:t>
      </w:r>
    </w:p>
    <w:p w:rsidR="00B87EF7" w:rsidRPr="00B87EF7" w:rsidRDefault="00832404" w:rsidP="00B87EF7">
      <w:pPr>
        <w:pStyle w:val="ListParagraph"/>
        <w:widowControl w:val="0"/>
        <w:numPr>
          <w:ilvl w:val="2"/>
          <w:numId w:val="16"/>
        </w:numPr>
        <w:autoSpaceDE w:val="0"/>
        <w:autoSpaceDN w:val="0"/>
        <w:adjustRightInd w:val="0"/>
        <w:spacing w:after="0" w:line="360" w:lineRule="auto"/>
        <w:jc w:val="both"/>
        <w:rPr>
          <w:rFonts w:ascii="Times New Roman" w:hAnsi="Times New Roman" w:cs="Times New Roman"/>
          <w:b/>
          <w:i/>
          <w:sz w:val="24"/>
          <w:szCs w:val="24"/>
        </w:rPr>
      </w:pPr>
      <w:r w:rsidRPr="00466183">
        <w:rPr>
          <w:rFonts w:ascii="Times New Roman" w:hAnsi="Times New Roman" w:cs="Times New Roman"/>
          <w:b/>
          <w:i/>
          <w:sz w:val="24"/>
          <w:szCs w:val="24"/>
        </w:rPr>
        <w:t xml:space="preserve">aquellas dictadas a título de medidas cautelares. </w:t>
      </w:r>
    </w:p>
    <w:p w:rsidR="00215611" w:rsidRDefault="00832404" w:rsidP="00215611">
      <w:pPr>
        <w:widowControl w:val="0"/>
        <w:autoSpaceDE w:val="0"/>
        <w:autoSpaceDN w:val="0"/>
        <w:adjustRightInd w:val="0"/>
        <w:spacing w:after="0" w:line="360" w:lineRule="auto"/>
        <w:jc w:val="both"/>
        <w:rPr>
          <w:rFonts w:ascii="Times New Roman" w:hAnsi="Times New Roman" w:cs="Times New Roman"/>
          <w:b/>
          <w:i/>
          <w:sz w:val="24"/>
          <w:szCs w:val="24"/>
        </w:rPr>
      </w:pPr>
      <w:r w:rsidRPr="00B87EF7">
        <w:rPr>
          <w:rFonts w:ascii="Times New Roman" w:hAnsi="Times New Roman" w:cs="Times New Roman"/>
          <w:b/>
          <w:i/>
          <w:sz w:val="24"/>
          <w:szCs w:val="24"/>
        </w:rPr>
        <w:t xml:space="preserve">No procederá el recurso en causas de materia penal". </w:t>
      </w:r>
    </w:p>
    <w:p w:rsidR="00215611" w:rsidRDefault="004A6138" w:rsidP="00215611">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sz w:val="24"/>
          <w:szCs w:val="24"/>
        </w:rPr>
        <w:t>E</w:t>
      </w:r>
      <w:r w:rsidR="007E02F2" w:rsidRPr="00466183">
        <w:rPr>
          <w:rFonts w:ascii="Times New Roman" w:hAnsi="Times New Roman" w:cs="Times New Roman"/>
          <w:sz w:val="24"/>
          <w:szCs w:val="24"/>
        </w:rPr>
        <w:t>sta previsión es, en principio, sobreabundante, ya que no hace más que reiterar un recaudo que es propio del recurso en general previsto por el art. 14 de la ley 48. Igualmente, la mención a las medidas cautelares r</w:t>
      </w:r>
      <w:r w:rsidR="00215611">
        <w:rPr>
          <w:rFonts w:ascii="Times New Roman" w:hAnsi="Times New Roman" w:cs="Times New Roman"/>
          <w:sz w:val="24"/>
          <w:szCs w:val="24"/>
        </w:rPr>
        <w:t xml:space="preserve">esulta de poca claridad, ya que </w:t>
      </w:r>
      <w:r w:rsidR="007E02F2" w:rsidRPr="00466183">
        <w:rPr>
          <w:rFonts w:ascii="Times New Roman" w:hAnsi="Times New Roman" w:cs="Times New Roman"/>
          <w:sz w:val="24"/>
          <w:szCs w:val="24"/>
        </w:rPr>
        <w:t>las decisiones en torno a ellas, en variadas circunstancias, han sido equiparadas por la Corte Nac</w:t>
      </w:r>
      <w:r w:rsidR="00215611">
        <w:rPr>
          <w:rFonts w:ascii="Times New Roman" w:hAnsi="Times New Roman" w:cs="Times New Roman"/>
          <w:sz w:val="24"/>
          <w:szCs w:val="24"/>
        </w:rPr>
        <w:t xml:space="preserve">ional a sentencias definitivas </w:t>
      </w:r>
      <w:r w:rsidR="00215611" w:rsidRPr="00466183">
        <w:rPr>
          <w:rFonts w:ascii="Times New Roman" w:hAnsi="Times New Roman" w:cs="Times New Roman"/>
          <w:i/>
          <w:iCs/>
          <w:sz w:val="24"/>
          <w:szCs w:val="24"/>
        </w:rPr>
        <w:t>–</w:t>
      </w:r>
      <w:r w:rsidR="007E02F2" w:rsidRPr="00466183">
        <w:rPr>
          <w:rFonts w:ascii="Times New Roman" w:hAnsi="Times New Roman" w:cs="Times New Roman"/>
          <w:sz w:val="24"/>
          <w:szCs w:val="24"/>
        </w:rPr>
        <w:t xml:space="preserve">por lo cual </w:t>
      </w:r>
      <w:r w:rsidR="00215611">
        <w:rPr>
          <w:rFonts w:ascii="Times New Roman" w:hAnsi="Times New Roman" w:cs="Times New Roman"/>
          <w:sz w:val="24"/>
          <w:szCs w:val="24"/>
        </w:rPr>
        <w:t>su referencia sería innecesaria</w:t>
      </w:r>
      <w:r w:rsidR="00215611" w:rsidRPr="00466183">
        <w:rPr>
          <w:rFonts w:ascii="Times New Roman" w:hAnsi="Times New Roman" w:cs="Times New Roman"/>
          <w:i/>
          <w:iCs/>
          <w:sz w:val="24"/>
          <w:szCs w:val="24"/>
        </w:rPr>
        <w:t>–</w:t>
      </w:r>
      <w:r w:rsidR="007E02F2" w:rsidRPr="00466183">
        <w:rPr>
          <w:rFonts w:ascii="Times New Roman" w:hAnsi="Times New Roman" w:cs="Times New Roman"/>
          <w:sz w:val="24"/>
          <w:szCs w:val="24"/>
        </w:rPr>
        <w:t xml:space="preserve"> y en otras, ese recaudo ha sido dispensado por gravedad institucional. </w:t>
      </w:r>
    </w:p>
    <w:p w:rsidR="00215611" w:rsidRDefault="00D15277" w:rsidP="00215611">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sz w:val="24"/>
          <w:szCs w:val="24"/>
        </w:rPr>
        <w:t>El aspecto que nos parece técnicamente incorrecto es el de calificar a las sentencias de primera instanc</w:t>
      </w:r>
      <w:r w:rsidR="00215611">
        <w:rPr>
          <w:rFonts w:ascii="Times New Roman" w:hAnsi="Times New Roman" w:cs="Times New Roman"/>
          <w:sz w:val="24"/>
          <w:szCs w:val="24"/>
        </w:rPr>
        <w:t xml:space="preserve">ia como sentencias definitivas. </w:t>
      </w:r>
      <w:r w:rsidRPr="00466183">
        <w:rPr>
          <w:rFonts w:ascii="Times New Roman" w:hAnsi="Times New Roman" w:cs="Times New Roman"/>
          <w:sz w:val="24"/>
          <w:szCs w:val="24"/>
        </w:rPr>
        <w:t xml:space="preserve">Este agregado de </w:t>
      </w:r>
      <w:r w:rsidR="00215611">
        <w:rPr>
          <w:rFonts w:ascii="Times New Roman" w:hAnsi="Times New Roman" w:cs="Times New Roman"/>
          <w:sz w:val="24"/>
          <w:szCs w:val="24"/>
        </w:rPr>
        <w:t>“definitivas”</w:t>
      </w:r>
      <w:r w:rsidRPr="00466183">
        <w:rPr>
          <w:rFonts w:ascii="Times New Roman" w:hAnsi="Times New Roman" w:cs="Times New Roman"/>
          <w:sz w:val="24"/>
          <w:szCs w:val="24"/>
        </w:rPr>
        <w:t xml:space="preserve"> no se so</w:t>
      </w:r>
      <w:r w:rsidR="00215611">
        <w:rPr>
          <w:rFonts w:ascii="Times New Roman" w:hAnsi="Times New Roman" w:cs="Times New Roman"/>
          <w:sz w:val="24"/>
          <w:szCs w:val="24"/>
        </w:rPr>
        <w:t>stiene y es innecesario a los fi</w:t>
      </w:r>
      <w:r w:rsidRPr="00466183">
        <w:rPr>
          <w:rFonts w:ascii="Times New Roman" w:hAnsi="Times New Roman" w:cs="Times New Roman"/>
          <w:sz w:val="24"/>
          <w:szCs w:val="24"/>
        </w:rPr>
        <w:t>nes de la r</w:t>
      </w:r>
      <w:r w:rsidR="00215611">
        <w:rPr>
          <w:rFonts w:ascii="Times New Roman" w:hAnsi="Times New Roman" w:cs="Times New Roman"/>
          <w:sz w:val="24"/>
          <w:szCs w:val="24"/>
        </w:rPr>
        <w:t xml:space="preserve">egulación normativa. En efecto, </w:t>
      </w:r>
      <w:r w:rsidRPr="00466183">
        <w:rPr>
          <w:rFonts w:ascii="Times New Roman" w:hAnsi="Times New Roman" w:cs="Times New Roman"/>
          <w:sz w:val="24"/>
          <w:szCs w:val="24"/>
        </w:rPr>
        <w:t>con mencionarlas como sentencias de primera instancia quedan perfectamente identificadas y se descarta una</w:t>
      </w:r>
      <w:r w:rsidR="00215611">
        <w:rPr>
          <w:rFonts w:ascii="Times New Roman" w:hAnsi="Times New Roman" w:cs="Times New Roman"/>
          <w:sz w:val="24"/>
          <w:szCs w:val="24"/>
        </w:rPr>
        <w:t xml:space="preserve"> adjetivación equívoca, ya que “definitivas”</w:t>
      </w:r>
      <w:r w:rsidRPr="00466183">
        <w:rPr>
          <w:rFonts w:ascii="Times New Roman" w:hAnsi="Times New Roman" w:cs="Times New Roman"/>
          <w:sz w:val="24"/>
          <w:szCs w:val="24"/>
        </w:rPr>
        <w:t xml:space="preserve"> sólo son las emanadas del superior tribunal de la causa, o las pasadas en autoridad de cosa juzgada.</w:t>
      </w:r>
    </w:p>
    <w:p w:rsidR="000457F0" w:rsidRDefault="007E02F2" w:rsidP="000457F0">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sz w:val="24"/>
          <w:szCs w:val="24"/>
        </w:rPr>
        <w:t>Ajena</w:t>
      </w:r>
      <w:r w:rsidR="000457F0">
        <w:rPr>
          <w:rFonts w:ascii="Times New Roman" w:hAnsi="Times New Roman" w:cs="Times New Roman"/>
          <w:sz w:val="24"/>
          <w:szCs w:val="24"/>
        </w:rPr>
        <w:t>s</w:t>
      </w:r>
      <w:r w:rsidRPr="00466183">
        <w:rPr>
          <w:rFonts w:ascii="Times New Roman" w:hAnsi="Times New Roman" w:cs="Times New Roman"/>
          <w:sz w:val="24"/>
          <w:szCs w:val="24"/>
        </w:rPr>
        <w:t xml:space="preserve"> a este tipo de apelación se encontrarían las</w:t>
      </w:r>
      <w:r w:rsidR="00215611">
        <w:rPr>
          <w:rFonts w:ascii="Times New Roman" w:hAnsi="Times New Roman" w:cs="Times New Roman"/>
          <w:sz w:val="24"/>
          <w:szCs w:val="24"/>
        </w:rPr>
        <w:t xml:space="preserve"> causas de material penal. </w:t>
      </w:r>
      <w:r w:rsidR="00EE5D78" w:rsidRPr="00466183">
        <w:rPr>
          <w:rFonts w:ascii="Times New Roman" w:hAnsi="Times New Roman" w:cs="Times New Roman"/>
          <w:sz w:val="24"/>
          <w:szCs w:val="24"/>
        </w:rPr>
        <w:t xml:space="preserve">Esta disposición encuentra su fundamento en la necesidad de asegurar el derecho al recurso que para el imputado consagra el Pacto de San José de Costa Rica (art. 8). Por supuesto que para quienes consideran que ese derecho también se extiende a todos los demás procesos, cualquiera fuera la materia sobre la que versen, el </w:t>
      </w:r>
      <w:r w:rsidR="00EE5D78" w:rsidRPr="000457F0">
        <w:rPr>
          <w:rFonts w:ascii="Times New Roman" w:hAnsi="Times New Roman" w:cs="Times New Roman"/>
          <w:i/>
          <w:sz w:val="24"/>
          <w:szCs w:val="24"/>
        </w:rPr>
        <w:t xml:space="preserve">per </w:t>
      </w:r>
      <w:proofErr w:type="spellStart"/>
      <w:r w:rsidR="00EE5D78" w:rsidRPr="000457F0">
        <w:rPr>
          <w:rFonts w:ascii="Times New Roman" w:hAnsi="Times New Roman" w:cs="Times New Roman"/>
          <w:i/>
          <w:sz w:val="24"/>
          <w:szCs w:val="24"/>
        </w:rPr>
        <w:t>saltum</w:t>
      </w:r>
      <w:proofErr w:type="spellEnd"/>
      <w:r w:rsidR="000457F0">
        <w:rPr>
          <w:rFonts w:ascii="Times New Roman" w:hAnsi="Times New Roman" w:cs="Times New Roman"/>
          <w:sz w:val="24"/>
          <w:szCs w:val="24"/>
        </w:rPr>
        <w:t xml:space="preserve"> vulneraría dicha disposición</w:t>
      </w:r>
      <w:r w:rsidR="00EE5D78" w:rsidRPr="00466183">
        <w:rPr>
          <w:rFonts w:ascii="Times New Roman" w:hAnsi="Times New Roman" w:cs="Times New Roman"/>
          <w:sz w:val="24"/>
          <w:szCs w:val="24"/>
        </w:rPr>
        <w:t xml:space="preserve"> por tratarse de un recurso de conocimiento limitado y restringido</w:t>
      </w:r>
      <w:r w:rsidR="00EE5D78" w:rsidRPr="00466183">
        <w:rPr>
          <w:rStyle w:val="FootnoteReference"/>
          <w:rFonts w:ascii="Times New Roman" w:hAnsi="Times New Roman" w:cs="Times New Roman"/>
          <w:sz w:val="24"/>
          <w:szCs w:val="24"/>
        </w:rPr>
        <w:footnoteReference w:id="21"/>
      </w:r>
      <w:r w:rsidR="000457F0">
        <w:rPr>
          <w:rFonts w:ascii="Times New Roman" w:hAnsi="Times New Roman" w:cs="Times New Roman"/>
          <w:sz w:val="24"/>
          <w:szCs w:val="24"/>
        </w:rPr>
        <w:t>.</w:t>
      </w:r>
    </w:p>
    <w:p w:rsidR="000457F0" w:rsidRDefault="00960103" w:rsidP="000457F0">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El artículo 257 ter.</w:t>
      </w:r>
      <w:r w:rsidR="00E54CE4" w:rsidRPr="00466183">
        <w:rPr>
          <w:rFonts w:ascii="Times New Roman" w:hAnsi="Times New Roman" w:cs="Times New Roman"/>
          <w:color w:val="000000"/>
          <w:sz w:val="24"/>
          <w:szCs w:val="24"/>
        </w:rPr>
        <w:t>, e</w:t>
      </w:r>
      <w:r w:rsidR="00D15277" w:rsidRPr="00466183">
        <w:rPr>
          <w:rFonts w:ascii="Times New Roman" w:hAnsi="Times New Roman" w:cs="Times New Roman"/>
          <w:color w:val="000000"/>
          <w:sz w:val="24"/>
          <w:szCs w:val="24"/>
        </w:rPr>
        <w:t xml:space="preserve">stablece los requisitos </w:t>
      </w:r>
      <w:r w:rsidR="00B87EF7">
        <w:rPr>
          <w:rFonts w:ascii="Times New Roman" w:hAnsi="Times New Roman" w:cs="Times New Roman"/>
          <w:color w:val="000000"/>
          <w:sz w:val="24"/>
          <w:szCs w:val="24"/>
        </w:rPr>
        <w:t xml:space="preserve">procedimentales. </w:t>
      </w:r>
    </w:p>
    <w:p w:rsidR="000457F0" w:rsidRDefault="00D15277" w:rsidP="000457F0">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A</w:t>
      </w:r>
      <w:r w:rsidR="00960103" w:rsidRPr="00466183">
        <w:rPr>
          <w:rFonts w:ascii="Times New Roman" w:hAnsi="Times New Roman" w:cs="Times New Roman"/>
          <w:color w:val="000000"/>
          <w:sz w:val="24"/>
          <w:szCs w:val="24"/>
        </w:rPr>
        <w:t xml:space="preserve"> diferencia de lo que ocurre </w:t>
      </w:r>
      <w:r w:rsidR="000457F0">
        <w:rPr>
          <w:rFonts w:ascii="Times New Roman" w:hAnsi="Times New Roman" w:cs="Times New Roman"/>
          <w:color w:val="000000"/>
          <w:sz w:val="24"/>
          <w:szCs w:val="24"/>
        </w:rPr>
        <w:t>con el recurso extraordinario f</w:t>
      </w:r>
      <w:r w:rsidRPr="00466183">
        <w:rPr>
          <w:rFonts w:ascii="Times New Roman" w:hAnsi="Times New Roman" w:cs="Times New Roman"/>
          <w:color w:val="000000"/>
          <w:sz w:val="24"/>
          <w:szCs w:val="24"/>
        </w:rPr>
        <w:t>ederal</w:t>
      </w:r>
      <w:r w:rsidR="00960103" w:rsidRPr="00466183">
        <w:rPr>
          <w:rFonts w:ascii="Times New Roman" w:hAnsi="Times New Roman" w:cs="Times New Roman"/>
          <w:color w:val="000000"/>
          <w:sz w:val="24"/>
          <w:szCs w:val="24"/>
        </w:rPr>
        <w:t>, el</w:t>
      </w:r>
      <w:r w:rsidRPr="00466183">
        <w:rPr>
          <w:rFonts w:ascii="Times New Roman" w:hAnsi="Times New Roman" w:cs="Times New Roman"/>
          <w:color w:val="000000"/>
          <w:sz w:val="24"/>
          <w:szCs w:val="24"/>
        </w:rPr>
        <w:t xml:space="preserve"> </w:t>
      </w:r>
      <w:r w:rsidR="000457F0" w:rsidRPr="000457F0">
        <w:rPr>
          <w:rFonts w:ascii="Times New Roman" w:hAnsi="Times New Roman" w:cs="Times New Roman"/>
          <w:i/>
          <w:color w:val="000000"/>
          <w:sz w:val="24"/>
          <w:szCs w:val="24"/>
        </w:rPr>
        <w:t xml:space="preserve">per </w:t>
      </w:r>
      <w:proofErr w:type="spellStart"/>
      <w:r w:rsidR="000457F0" w:rsidRPr="000457F0">
        <w:rPr>
          <w:rFonts w:ascii="Times New Roman" w:hAnsi="Times New Roman" w:cs="Times New Roman"/>
          <w:i/>
          <w:color w:val="000000"/>
          <w:sz w:val="24"/>
          <w:szCs w:val="24"/>
        </w:rPr>
        <w:t>saltum</w:t>
      </w:r>
      <w:proofErr w:type="spellEnd"/>
      <w:r w:rsidR="00960103" w:rsidRPr="00466183">
        <w:rPr>
          <w:rFonts w:ascii="Times New Roman" w:hAnsi="Times New Roman" w:cs="Times New Roman"/>
          <w:color w:val="000000"/>
          <w:sz w:val="24"/>
          <w:szCs w:val="24"/>
        </w:rPr>
        <w:t xml:space="preserve"> deberá</w:t>
      </w:r>
      <w:r w:rsidR="000457F0">
        <w:rPr>
          <w:rFonts w:ascii="Times New Roman" w:hAnsi="Times New Roman" w:cs="Times New Roman"/>
          <w:color w:val="000000"/>
          <w:sz w:val="24"/>
          <w:szCs w:val="24"/>
        </w:rPr>
        <w:t xml:space="preserve"> interponerse</w:t>
      </w:r>
      <w:r w:rsidRPr="00466183">
        <w:rPr>
          <w:rFonts w:ascii="Times New Roman" w:hAnsi="Times New Roman" w:cs="Times New Roman"/>
          <w:color w:val="000000"/>
          <w:sz w:val="24"/>
          <w:szCs w:val="24"/>
        </w:rPr>
        <w:t xml:space="preserve"> no ante el último tribunal de la causa</w:t>
      </w:r>
      <w:r w:rsidR="000457F0">
        <w:rPr>
          <w:rFonts w:ascii="Times New Roman" w:hAnsi="Times New Roman" w:cs="Times New Roman"/>
          <w:color w:val="000000"/>
          <w:sz w:val="24"/>
          <w:szCs w:val="24"/>
        </w:rPr>
        <w:t>,</w:t>
      </w:r>
      <w:r w:rsidRPr="00466183">
        <w:rPr>
          <w:rFonts w:ascii="Times New Roman" w:hAnsi="Times New Roman" w:cs="Times New Roman"/>
          <w:color w:val="000000"/>
          <w:sz w:val="24"/>
          <w:szCs w:val="24"/>
        </w:rPr>
        <w:t xml:space="preserve"> sino</w:t>
      </w:r>
      <w:r w:rsidR="00960103" w:rsidRPr="00466183">
        <w:rPr>
          <w:rFonts w:ascii="Times New Roman" w:hAnsi="Times New Roman" w:cs="Times New Roman"/>
          <w:color w:val="000000"/>
          <w:sz w:val="24"/>
          <w:szCs w:val="24"/>
        </w:rPr>
        <w:t xml:space="preserve"> directamente ante la Corte Nacional y en el plazo de diez días de notificada la resolución impugnada. </w:t>
      </w:r>
    </w:p>
    <w:p w:rsidR="00C939C6" w:rsidRDefault="00423EDB" w:rsidP="00C939C6">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Pese a encontrarse ya regulado, e</w:t>
      </w:r>
      <w:r w:rsidR="000457F0">
        <w:rPr>
          <w:rFonts w:ascii="Times New Roman" w:hAnsi="Times New Roman" w:cs="Times New Roman"/>
          <w:color w:val="000000"/>
          <w:sz w:val="24"/>
          <w:szCs w:val="24"/>
        </w:rPr>
        <w:t xml:space="preserve">sta norma no hace referencia a </w:t>
      </w:r>
      <w:r w:rsidRPr="00466183">
        <w:rPr>
          <w:rFonts w:ascii="Times New Roman" w:hAnsi="Times New Roman" w:cs="Times New Roman"/>
          <w:color w:val="000000"/>
          <w:sz w:val="24"/>
          <w:szCs w:val="24"/>
        </w:rPr>
        <w:t>los requis</w:t>
      </w:r>
      <w:r w:rsidR="000457F0">
        <w:rPr>
          <w:rFonts w:ascii="Times New Roman" w:hAnsi="Times New Roman" w:cs="Times New Roman"/>
          <w:color w:val="000000"/>
          <w:sz w:val="24"/>
          <w:szCs w:val="24"/>
        </w:rPr>
        <w:t>itos formales exigidos para el recurso extraordinario f</w:t>
      </w:r>
      <w:r w:rsidRPr="00466183">
        <w:rPr>
          <w:rFonts w:ascii="Times New Roman" w:hAnsi="Times New Roman" w:cs="Times New Roman"/>
          <w:color w:val="000000"/>
          <w:sz w:val="24"/>
          <w:szCs w:val="24"/>
        </w:rPr>
        <w:t xml:space="preserve">ederal previstos por el art. 1° de la Acordada 04/2007, en cuanto a la extensión de la presentación, reglones por hoja y tipografía, ni tampoco el Supremo Tribunal </w:t>
      </w:r>
      <w:r w:rsidR="0080029D">
        <w:rPr>
          <w:rFonts w:ascii="Times New Roman" w:hAnsi="Times New Roman" w:cs="Times New Roman"/>
          <w:color w:val="000000"/>
          <w:sz w:val="24"/>
          <w:szCs w:val="24"/>
        </w:rPr>
        <w:t>h</w:t>
      </w:r>
      <w:r w:rsidRPr="00466183">
        <w:rPr>
          <w:rFonts w:ascii="Times New Roman" w:hAnsi="Times New Roman" w:cs="Times New Roman"/>
          <w:color w:val="000000"/>
          <w:sz w:val="24"/>
          <w:szCs w:val="24"/>
        </w:rPr>
        <w:t xml:space="preserve">a dictado una acordada ampliatoria que los haga extensivos al </w:t>
      </w:r>
      <w:r w:rsidRPr="000457F0">
        <w:rPr>
          <w:rFonts w:ascii="Times New Roman" w:hAnsi="Times New Roman" w:cs="Times New Roman"/>
          <w:i/>
          <w:color w:val="000000"/>
          <w:sz w:val="24"/>
          <w:szCs w:val="24"/>
        </w:rPr>
        <w:t xml:space="preserve">per </w:t>
      </w:r>
      <w:proofErr w:type="spellStart"/>
      <w:r w:rsidRPr="000457F0">
        <w:rPr>
          <w:rFonts w:ascii="Times New Roman" w:hAnsi="Times New Roman" w:cs="Times New Roman"/>
          <w:i/>
          <w:color w:val="000000"/>
          <w:sz w:val="24"/>
          <w:szCs w:val="24"/>
        </w:rPr>
        <w:t>saltum</w:t>
      </w:r>
      <w:proofErr w:type="spellEnd"/>
      <w:r w:rsidRPr="00466183">
        <w:rPr>
          <w:rFonts w:ascii="Times New Roman" w:hAnsi="Times New Roman" w:cs="Times New Roman"/>
          <w:color w:val="000000"/>
          <w:sz w:val="24"/>
          <w:szCs w:val="24"/>
        </w:rPr>
        <w:t>.</w:t>
      </w:r>
    </w:p>
    <w:p w:rsidR="00C939C6" w:rsidRDefault="00F15B92" w:rsidP="00C939C6">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Huelga resaltar que</w:t>
      </w:r>
      <w:r w:rsidR="0080029D">
        <w:rPr>
          <w:rFonts w:ascii="Times New Roman" w:hAnsi="Times New Roman" w:cs="Times New Roman"/>
          <w:color w:val="000000"/>
          <w:sz w:val="24"/>
          <w:szCs w:val="24"/>
        </w:rPr>
        <w:t xml:space="preserve"> </w:t>
      </w:r>
      <w:r w:rsidR="00C939C6">
        <w:rPr>
          <w:rFonts w:ascii="Times New Roman" w:hAnsi="Times New Roman" w:cs="Times New Roman"/>
          <w:color w:val="000000"/>
          <w:sz w:val="24"/>
          <w:szCs w:val="24"/>
        </w:rPr>
        <w:t xml:space="preserve">como </w:t>
      </w:r>
      <w:r w:rsidRPr="00466183">
        <w:rPr>
          <w:rFonts w:ascii="Times New Roman" w:hAnsi="Times New Roman" w:cs="Times New Roman"/>
          <w:color w:val="000000"/>
          <w:sz w:val="24"/>
          <w:szCs w:val="24"/>
        </w:rPr>
        <w:t xml:space="preserve">requisito formal </w:t>
      </w:r>
      <w:r w:rsidR="00960103" w:rsidRPr="00466183">
        <w:rPr>
          <w:rFonts w:ascii="Times New Roman" w:hAnsi="Times New Roman" w:cs="Times New Roman"/>
          <w:color w:val="000000"/>
          <w:sz w:val="24"/>
          <w:szCs w:val="24"/>
        </w:rPr>
        <w:t>la norma dispone que el escrito de interposición debe ser fundado y autónomo</w:t>
      </w:r>
      <w:r w:rsidR="00D15277" w:rsidRPr="00466183">
        <w:rPr>
          <w:rStyle w:val="FootnoteReference"/>
          <w:rFonts w:ascii="Times New Roman" w:hAnsi="Times New Roman" w:cs="Times New Roman"/>
          <w:color w:val="000000"/>
          <w:sz w:val="24"/>
          <w:szCs w:val="24"/>
        </w:rPr>
        <w:footnoteReference w:id="22"/>
      </w:r>
      <w:r w:rsidR="00960103" w:rsidRPr="00466183">
        <w:rPr>
          <w:rFonts w:ascii="Times New Roman" w:hAnsi="Times New Roman" w:cs="Times New Roman"/>
          <w:color w:val="000000"/>
          <w:sz w:val="24"/>
          <w:szCs w:val="24"/>
        </w:rPr>
        <w:t>.</w:t>
      </w:r>
      <w:r w:rsidR="00C939C6">
        <w:rPr>
          <w:rFonts w:ascii="Times New Roman" w:hAnsi="Times New Roman" w:cs="Times New Roman"/>
          <w:color w:val="000000"/>
          <w:sz w:val="24"/>
          <w:szCs w:val="24"/>
        </w:rPr>
        <w:t xml:space="preserve"> </w:t>
      </w:r>
      <w:r w:rsidR="0080029D">
        <w:rPr>
          <w:rFonts w:ascii="Times New Roman" w:hAnsi="Times New Roman" w:cs="Times New Roman"/>
          <w:color w:val="000000"/>
          <w:sz w:val="24"/>
          <w:szCs w:val="24"/>
        </w:rPr>
        <w:t>Además</w:t>
      </w:r>
      <w:r w:rsidR="00C939C6">
        <w:rPr>
          <w:rFonts w:ascii="Times New Roman" w:hAnsi="Times New Roman" w:cs="Times New Roman"/>
          <w:color w:val="000000"/>
          <w:sz w:val="24"/>
          <w:szCs w:val="24"/>
        </w:rPr>
        <w:t>,</w:t>
      </w:r>
      <w:r w:rsidR="0080029D">
        <w:rPr>
          <w:rFonts w:ascii="Times New Roman" w:hAnsi="Times New Roman" w:cs="Times New Roman"/>
          <w:color w:val="000000"/>
          <w:sz w:val="24"/>
          <w:szCs w:val="24"/>
        </w:rPr>
        <w:t xml:space="preserve"> </w:t>
      </w:r>
      <w:r w:rsidR="008E75FE" w:rsidRPr="00466183">
        <w:rPr>
          <w:rFonts w:ascii="Times New Roman" w:hAnsi="Times New Roman" w:cs="Times New Roman"/>
          <w:color w:val="000000"/>
          <w:sz w:val="24"/>
          <w:szCs w:val="24"/>
        </w:rPr>
        <w:t>el art. 257 bis</w:t>
      </w:r>
      <w:r w:rsidR="0080029D">
        <w:rPr>
          <w:rFonts w:ascii="Times New Roman" w:hAnsi="Times New Roman" w:cs="Times New Roman"/>
          <w:color w:val="000000"/>
          <w:sz w:val="24"/>
          <w:szCs w:val="24"/>
        </w:rPr>
        <w:t xml:space="preserve"> dispone que quié</w:t>
      </w:r>
      <w:r w:rsidR="00960103" w:rsidRPr="00466183">
        <w:rPr>
          <w:rFonts w:ascii="Times New Roman" w:hAnsi="Times New Roman" w:cs="Times New Roman"/>
          <w:color w:val="000000"/>
          <w:sz w:val="24"/>
          <w:szCs w:val="24"/>
        </w:rPr>
        <w:t>n pretenda valerse del salto de instancia tiene carga de alegar y acreditar la presencia de gravedad institucional con la intensidad que la norma prevé.</w:t>
      </w:r>
    </w:p>
    <w:p w:rsidR="00CC017B" w:rsidRDefault="00C939C6" w:rsidP="00CC017B">
      <w:pPr>
        <w:widowControl w:val="0"/>
        <w:autoSpaceDE w:val="0"/>
        <w:autoSpaceDN w:val="0"/>
        <w:adjustRightInd w:val="0"/>
        <w:spacing w:after="0" w:line="360" w:lineRule="auto"/>
        <w:ind w:firstLine="567"/>
        <w:jc w:val="both"/>
        <w:rPr>
          <w:rFonts w:ascii="Times New Roman" w:hAnsi="Times New Roman" w:cs="Times New Roman"/>
          <w:b/>
          <w:i/>
          <w:sz w:val="24"/>
          <w:szCs w:val="24"/>
        </w:rPr>
      </w:pPr>
      <w:r>
        <w:rPr>
          <w:rFonts w:ascii="Times New Roman" w:hAnsi="Times New Roman" w:cs="Times New Roman"/>
          <w:color w:val="000000"/>
          <w:sz w:val="24"/>
          <w:szCs w:val="24"/>
        </w:rPr>
        <w:t xml:space="preserve">Para ello </w:t>
      </w:r>
      <w:r w:rsidR="003A19F6" w:rsidRPr="00466183">
        <w:rPr>
          <w:rFonts w:ascii="Times New Roman" w:hAnsi="Times New Roman" w:cs="Times New Roman"/>
          <w:color w:val="000000"/>
          <w:sz w:val="24"/>
          <w:szCs w:val="24"/>
        </w:rPr>
        <w:t>debe invocarla al</w:t>
      </w:r>
      <w:r w:rsidR="0080029D">
        <w:rPr>
          <w:rFonts w:ascii="Times New Roman" w:hAnsi="Times New Roman" w:cs="Times New Roman"/>
          <w:color w:val="000000"/>
          <w:sz w:val="24"/>
          <w:szCs w:val="24"/>
        </w:rPr>
        <w:t xml:space="preserve"> momento de </w:t>
      </w:r>
      <w:r w:rsidR="003A19F6" w:rsidRPr="00466183">
        <w:rPr>
          <w:rFonts w:ascii="Times New Roman" w:hAnsi="Times New Roman" w:cs="Times New Roman"/>
          <w:color w:val="000000"/>
          <w:sz w:val="24"/>
          <w:szCs w:val="24"/>
        </w:rPr>
        <w:t>deducirse el recurso. En cuanto a la acreditación, el recurrente deberá demostrar de qué modo lo resuelto excede el interés individual de las partes, o tiene aptitud para afectar la buena marcha de las instituciones o las relaciones internacionales. En con</w:t>
      </w:r>
      <w:r>
        <w:rPr>
          <w:rFonts w:ascii="Times New Roman" w:hAnsi="Times New Roman" w:cs="Times New Roman"/>
          <w:color w:val="000000"/>
          <w:sz w:val="24"/>
          <w:szCs w:val="24"/>
        </w:rPr>
        <w:t>secuencia, como regla, el t</w:t>
      </w:r>
      <w:r w:rsidR="003A19F6" w:rsidRPr="00466183">
        <w:rPr>
          <w:rFonts w:ascii="Times New Roman" w:hAnsi="Times New Roman" w:cs="Times New Roman"/>
          <w:color w:val="000000"/>
          <w:sz w:val="24"/>
          <w:szCs w:val="24"/>
        </w:rPr>
        <w:t xml:space="preserve">ribunal desestimará el recurso cuando las referencias efectuadas por el recurrente constituyan una simple alegación de su existencia y se limiten a demostrar que lo único que se pretende defender son intereses meramente individuales. </w:t>
      </w:r>
    </w:p>
    <w:p w:rsidR="00B31116" w:rsidRDefault="003A19F6" w:rsidP="00B31116">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 xml:space="preserve">Como indica el Dr. </w:t>
      </w:r>
      <w:r w:rsidR="00B31116">
        <w:rPr>
          <w:rFonts w:ascii="Times New Roman" w:hAnsi="Times New Roman" w:cs="Times New Roman"/>
          <w:color w:val="000000"/>
          <w:sz w:val="24"/>
          <w:szCs w:val="24"/>
        </w:rPr>
        <w:t xml:space="preserve">Rosales </w:t>
      </w:r>
      <w:r w:rsidR="00A7538E" w:rsidRPr="00466183">
        <w:rPr>
          <w:rFonts w:ascii="Times New Roman" w:hAnsi="Times New Roman" w:cs="Times New Roman"/>
          <w:color w:val="000000"/>
          <w:sz w:val="24"/>
          <w:szCs w:val="24"/>
        </w:rPr>
        <w:t>Cuello</w:t>
      </w:r>
      <w:r w:rsidR="00CC017B">
        <w:rPr>
          <w:rFonts w:ascii="Times New Roman" w:hAnsi="Times New Roman" w:cs="Times New Roman"/>
          <w:color w:val="000000"/>
          <w:sz w:val="24"/>
          <w:szCs w:val="24"/>
        </w:rPr>
        <w:t>,</w:t>
      </w:r>
      <w:r w:rsidR="00A7538E" w:rsidRPr="00466183">
        <w:rPr>
          <w:rFonts w:ascii="Times New Roman" w:hAnsi="Times New Roman" w:cs="Times New Roman"/>
          <w:color w:val="000000"/>
          <w:sz w:val="24"/>
          <w:szCs w:val="24"/>
        </w:rPr>
        <w:t xml:space="preserve"> </w:t>
      </w:r>
      <w:r w:rsidRPr="00466183">
        <w:rPr>
          <w:rFonts w:ascii="Times New Roman" w:hAnsi="Times New Roman" w:cs="Times New Roman"/>
          <w:color w:val="000000"/>
          <w:sz w:val="24"/>
          <w:szCs w:val="24"/>
        </w:rPr>
        <w:t>pareciera que e</w:t>
      </w:r>
      <w:r w:rsidR="00960103" w:rsidRPr="00466183">
        <w:rPr>
          <w:rFonts w:ascii="Times New Roman" w:hAnsi="Times New Roman" w:cs="Times New Roman"/>
          <w:color w:val="000000"/>
          <w:sz w:val="24"/>
          <w:szCs w:val="24"/>
        </w:rPr>
        <w:t>l cumplimiento acabado de esta última exigencia no parece congruente con las razones que habilitan el recurso</w:t>
      </w:r>
      <w:r w:rsidR="00CC017B">
        <w:rPr>
          <w:rFonts w:ascii="Times New Roman" w:hAnsi="Times New Roman" w:cs="Times New Roman"/>
          <w:color w:val="000000"/>
          <w:sz w:val="24"/>
          <w:szCs w:val="24"/>
        </w:rPr>
        <w:t xml:space="preserve">, dado que si </w:t>
      </w:r>
      <w:r w:rsidRPr="00466183">
        <w:rPr>
          <w:rFonts w:ascii="Times New Roman" w:hAnsi="Times New Roman" w:cs="Times New Roman"/>
          <w:color w:val="000000"/>
          <w:sz w:val="24"/>
          <w:szCs w:val="24"/>
        </w:rPr>
        <w:t>sólo se admiten c</w:t>
      </w:r>
      <w:r w:rsidR="00960103" w:rsidRPr="00466183">
        <w:rPr>
          <w:rFonts w:ascii="Times New Roman" w:hAnsi="Times New Roman" w:cs="Times New Roman"/>
          <w:color w:val="000000"/>
          <w:sz w:val="24"/>
          <w:szCs w:val="24"/>
        </w:rPr>
        <w:t>asos en los que la gravedad de la cuestión aparec</w:t>
      </w:r>
      <w:r w:rsidR="004A6138" w:rsidRPr="00466183">
        <w:rPr>
          <w:rFonts w:ascii="Times New Roman" w:hAnsi="Times New Roman" w:cs="Times New Roman"/>
          <w:color w:val="000000"/>
          <w:sz w:val="24"/>
          <w:szCs w:val="24"/>
        </w:rPr>
        <w:t xml:space="preserve">e palmaria, notoria o evidente </w:t>
      </w:r>
      <w:r w:rsidR="00B31116" w:rsidRPr="00466183">
        <w:rPr>
          <w:rFonts w:ascii="Times New Roman" w:hAnsi="Times New Roman" w:cs="Times New Roman"/>
          <w:i/>
          <w:iCs/>
          <w:sz w:val="24"/>
          <w:szCs w:val="24"/>
        </w:rPr>
        <w:t>–</w:t>
      </w:r>
      <w:r w:rsidR="00960103" w:rsidRPr="00466183">
        <w:rPr>
          <w:rFonts w:ascii="Times New Roman" w:hAnsi="Times New Roman" w:cs="Times New Roman"/>
          <w:color w:val="000000"/>
          <w:sz w:val="24"/>
          <w:szCs w:val="24"/>
        </w:rPr>
        <w:t>y en los que están en juego intereses que exceden a</w:t>
      </w:r>
      <w:r w:rsidR="00B31116">
        <w:rPr>
          <w:rFonts w:ascii="Times New Roman" w:hAnsi="Times New Roman" w:cs="Times New Roman"/>
          <w:color w:val="000000"/>
          <w:sz w:val="24"/>
          <w:szCs w:val="24"/>
        </w:rPr>
        <w:t xml:space="preserve"> los de las partes en litigio</w:t>
      </w:r>
      <w:r w:rsidR="00B31116" w:rsidRPr="00466183">
        <w:rPr>
          <w:rFonts w:ascii="Times New Roman" w:hAnsi="Times New Roman" w:cs="Times New Roman"/>
          <w:i/>
          <w:iCs/>
          <w:sz w:val="24"/>
          <w:szCs w:val="24"/>
        </w:rPr>
        <w:t>–</w:t>
      </w:r>
      <w:r w:rsidR="00B31116">
        <w:rPr>
          <w:rFonts w:ascii="Times New Roman" w:hAnsi="Times New Roman" w:cs="Times New Roman"/>
          <w:iCs/>
          <w:sz w:val="24"/>
          <w:szCs w:val="24"/>
        </w:rPr>
        <w:t>,</w:t>
      </w:r>
      <w:r w:rsidR="00B31116">
        <w:rPr>
          <w:rFonts w:ascii="Times New Roman" w:hAnsi="Times New Roman" w:cs="Times New Roman"/>
          <w:color w:val="000000"/>
          <w:sz w:val="24"/>
          <w:szCs w:val="24"/>
        </w:rPr>
        <w:t xml:space="preserve"> </w:t>
      </w:r>
      <w:r w:rsidR="00960103" w:rsidRPr="00466183">
        <w:rPr>
          <w:rFonts w:ascii="Times New Roman" w:hAnsi="Times New Roman" w:cs="Times New Roman"/>
          <w:color w:val="000000"/>
          <w:sz w:val="24"/>
          <w:szCs w:val="24"/>
        </w:rPr>
        <w:t>n</w:t>
      </w:r>
      <w:r w:rsidR="00B31116">
        <w:rPr>
          <w:rFonts w:ascii="Times New Roman" w:hAnsi="Times New Roman" w:cs="Times New Roman"/>
          <w:color w:val="000000"/>
          <w:sz w:val="24"/>
          <w:szCs w:val="24"/>
        </w:rPr>
        <w:t xml:space="preserve">o resulta razonable rechazar el </w:t>
      </w:r>
      <w:r w:rsidR="00960103" w:rsidRPr="00466183">
        <w:rPr>
          <w:rFonts w:ascii="Times New Roman" w:hAnsi="Times New Roman" w:cs="Times New Roman"/>
          <w:color w:val="000000"/>
          <w:sz w:val="24"/>
          <w:szCs w:val="24"/>
        </w:rPr>
        <w:t>recurso con apoyo en la insuficiencia del cumplimiento de cargas técnicas que surgen en forma manifiesta del contexto de la causa</w:t>
      </w:r>
      <w:r w:rsidR="00423EDB" w:rsidRPr="00466183">
        <w:rPr>
          <w:rStyle w:val="FootnoteReference"/>
          <w:rFonts w:ascii="Times New Roman" w:hAnsi="Times New Roman" w:cs="Times New Roman"/>
          <w:color w:val="000000"/>
          <w:sz w:val="24"/>
          <w:szCs w:val="24"/>
        </w:rPr>
        <w:footnoteReference w:id="23"/>
      </w:r>
      <w:r w:rsidR="00960103" w:rsidRPr="00466183">
        <w:rPr>
          <w:rFonts w:ascii="Times New Roman" w:hAnsi="Times New Roman" w:cs="Times New Roman"/>
          <w:color w:val="000000"/>
          <w:sz w:val="24"/>
          <w:szCs w:val="24"/>
        </w:rPr>
        <w:t xml:space="preserve">. </w:t>
      </w:r>
    </w:p>
    <w:p w:rsidR="00B31116" w:rsidRDefault="003A19F6" w:rsidP="00B31116">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Interpuesto el recurso</w:t>
      </w:r>
      <w:r w:rsidR="0080029D">
        <w:rPr>
          <w:rFonts w:ascii="Times New Roman" w:hAnsi="Times New Roman" w:cs="Times New Roman"/>
          <w:color w:val="000000"/>
          <w:sz w:val="24"/>
          <w:szCs w:val="24"/>
        </w:rPr>
        <w:t xml:space="preserve">, </w:t>
      </w:r>
      <w:r w:rsidR="00B31116">
        <w:rPr>
          <w:rFonts w:ascii="Times New Roman" w:hAnsi="Times New Roman" w:cs="Times New Roman"/>
          <w:color w:val="000000"/>
          <w:sz w:val="24"/>
          <w:szCs w:val="24"/>
        </w:rPr>
        <w:t xml:space="preserve">la normativa </w:t>
      </w:r>
      <w:r w:rsidRPr="00466183">
        <w:rPr>
          <w:rFonts w:ascii="Times New Roman" w:hAnsi="Times New Roman" w:cs="Times New Roman"/>
          <w:color w:val="000000"/>
          <w:sz w:val="24"/>
          <w:szCs w:val="24"/>
        </w:rPr>
        <w:t>otorga dos vías posibles</w:t>
      </w:r>
      <w:r w:rsidR="00F15B92" w:rsidRPr="00466183">
        <w:rPr>
          <w:rFonts w:ascii="Times New Roman" w:hAnsi="Times New Roman" w:cs="Times New Roman"/>
          <w:color w:val="000000"/>
          <w:sz w:val="24"/>
          <w:szCs w:val="24"/>
        </w:rPr>
        <w:t xml:space="preserve"> para que la Corte resuelva</w:t>
      </w:r>
      <w:r w:rsidRPr="00466183">
        <w:rPr>
          <w:rFonts w:ascii="Times New Roman" w:hAnsi="Times New Roman" w:cs="Times New Roman"/>
          <w:color w:val="000000"/>
          <w:sz w:val="24"/>
          <w:szCs w:val="24"/>
        </w:rPr>
        <w:t xml:space="preserve">. </w:t>
      </w:r>
    </w:p>
    <w:p w:rsidR="00B31116" w:rsidRDefault="00F15B92" w:rsidP="00B31116">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 xml:space="preserve">En la </w:t>
      </w:r>
      <w:r w:rsidR="003A19F6" w:rsidRPr="00466183">
        <w:rPr>
          <w:rFonts w:ascii="Times New Roman" w:hAnsi="Times New Roman" w:cs="Times New Roman"/>
          <w:color w:val="000000"/>
          <w:sz w:val="24"/>
          <w:szCs w:val="24"/>
        </w:rPr>
        <w:t>primera</w:t>
      </w:r>
      <w:r w:rsidR="00B31116">
        <w:rPr>
          <w:rFonts w:ascii="Times New Roman" w:hAnsi="Times New Roman" w:cs="Times New Roman"/>
          <w:color w:val="000000"/>
          <w:sz w:val="24"/>
          <w:szCs w:val="24"/>
        </w:rPr>
        <w:t>, autoriza a que el máximo t</w:t>
      </w:r>
      <w:r w:rsidRPr="00466183">
        <w:rPr>
          <w:rFonts w:ascii="Times New Roman" w:hAnsi="Times New Roman" w:cs="Times New Roman"/>
          <w:color w:val="000000"/>
          <w:sz w:val="24"/>
          <w:szCs w:val="24"/>
        </w:rPr>
        <w:t>ribunal</w:t>
      </w:r>
      <w:r w:rsidR="00960103" w:rsidRPr="00466183">
        <w:rPr>
          <w:rFonts w:ascii="Times New Roman" w:hAnsi="Times New Roman" w:cs="Times New Roman"/>
          <w:color w:val="000000"/>
          <w:sz w:val="24"/>
          <w:szCs w:val="24"/>
        </w:rPr>
        <w:t xml:space="preserve"> dicte una providencia rechazándolo</w:t>
      </w:r>
      <w:r w:rsidR="003A19F6" w:rsidRPr="00466183">
        <w:rPr>
          <w:rFonts w:ascii="Times New Roman" w:hAnsi="Times New Roman" w:cs="Times New Roman"/>
          <w:color w:val="000000"/>
          <w:sz w:val="24"/>
          <w:szCs w:val="24"/>
        </w:rPr>
        <w:t xml:space="preserve"> </w:t>
      </w:r>
      <w:r w:rsidR="003A19F6" w:rsidRPr="00B31116">
        <w:rPr>
          <w:rFonts w:ascii="Times New Roman" w:hAnsi="Times New Roman" w:cs="Times New Roman"/>
          <w:i/>
          <w:color w:val="000000"/>
          <w:sz w:val="24"/>
          <w:szCs w:val="24"/>
        </w:rPr>
        <w:t xml:space="preserve">in </w:t>
      </w:r>
      <w:proofErr w:type="spellStart"/>
      <w:r w:rsidR="003A19F6" w:rsidRPr="00B31116">
        <w:rPr>
          <w:rFonts w:ascii="Times New Roman" w:hAnsi="Times New Roman" w:cs="Times New Roman"/>
          <w:i/>
          <w:color w:val="000000"/>
          <w:sz w:val="24"/>
          <w:szCs w:val="24"/>
        </w:rPr>
        <w:t>límine</w:t>
      </w:r>
      <w:proofErr w:type="spellEnd"/>
      <w:r w:rsidR="00B31116">
        <w:rPr>
          <w:rFonts w:ascii="Times New Roman" w:hAnsi="Times New Roman" w:cs="Times New Roman"/>
          <w:color w:val="000000"/>
          <w:sz w:val="24"/>
          <w:szCs w:val="24"/>
        </w:rPr>
        <w:t xml:space="preserve"> por falta de cumplimiento de </w:t>
      </w:r>
      <w:r w:rsidR="003A19F6" w:rsidRPr="00466183">
        <w:rPr>
          <w:rFonts w:ascii="Times New Roman" w:hAnsi="Times New Roman" w:cs="Times New Roman"/>
          <w:color w:val="000000"/>
          <w:sz w:val="24"/>
          <w:szCs w:val="24"/>
        </w:rPr>
        <w:t>los recaudos antes expuestos</w:t>
      </w:r>
      <w:r w:rsidR="00B31116">
        <w:rPr>
          <w:rFonts w:ascii="Times New Roman" w:hAnsi="Times New Roman" w:cs="Times New Roman"/>
          <w:color w:val="000000"/>
          <w:sz w:val="24"/>
          <w:szCs w:val="24"/>
        </w:rPr>
        <w:t xml:space="preserve">, </w:t>
      </w:r>
      <w:r w:rsidR="0080029D">
        <w:rPr>
          <w:rFonts w:ascii="Times New Roman" w:hAnsi="Times New Roman" w:cs="Times New Roman"/>
          <w:color w:val="000000"/>
          <w:sz w:val="24"/>
          <w:szCs w:val="24"/>
        </w:rPr>
        <w:t>los que se encuentran</w:t>
      </w:r>
      <w:r w:rsidRPr="00466183">
        <w:rPr>
          <w:rFonts w:ascii="Times New Roman" w:hAnsi="Times New Roman" w:cs="Times New Roman"/>
          <w:color w:val="000000"/>
          <w:sz w:val="24"/>
          <w:szCs w:val="24"/>
        </w:rPr>
        <w:t xml:space="preserve"> vinculados a la observancia de las reglas establecidas para la temporánea interposición y fundamentación autónoma</w:t>
      </w:r>
      <w:r w:rsidRPr="00466183">
        <w:rPr>
          <w:rStyle w:val="FootnoteReference"/>
          <w:rFonts w:ascii="Times New Roman" w:hAnsi="Times New Roman" w:cs="Times New Roman"/>
          <w:color w:val="000000"/>
          <w:sz w:val="24"/>
          <w:szCs w:val="24"/>
        </w:rPr>
        <w:footnoteReference w:id="24"/>
      </w:r>
      <w:r w:rsidR="0080029D">
        <w:rPr>
          <w:rFonts w:ascii="Times New Roman" w:hAnsi="Times New Roman" w:cs="Times New Roman"/>
          <w:color w:val="000000"/>
          <w:sz w:val="24"/>
          <w:szCs w:val="24"/>
        </w:rPr>
        <w:t xml:space="preserve"> del recurso</w:t>
      </w:r>
      <w:r w:rsidR="00B31116">
        <w:rPr>
          <w:rFonts w:ascii="Times New Roman" w:hAnsi="Times New Roman" w:cs="Times New Roman"/>
          <w:color w:val="000000"/>
          <w:sz w:val="24"/>
          <w:szCs w:val="24"/>
        </w:rPr>
        <w:t xml:space="preserve">. </w:t>
      </w:r>
      <w:r w:rsidRPr="00466183">
        <w:rPr>
          <w:rFonts w:ascii="Times New Roman" w:hAnsi="Times New Roman" w:cs="Times New Roman"/>
          <w:color w:val="000000"/>
          <w:sz w:val="24"/>
          <w:szCs w:val="24"/>
        </w:rPr>
        <w:t>Su consecuencia es que la causa s</w:t>
      </w:r>
      <w:r w:rsidR="00B31116">
        <w:rPr>
          <w:rFonts w:ascii="Times New Roman" w:hAnsi="Times New Roman" w:cs="Times New Roman"/>
          <w:color w:val="000000"/>
          <w:sz w:val="24"/>
          <w:szCs w:val="24"/>
        </w:rPr>
        <w:t xml:space="preserve">iga según el estado y por </w:t>
      </w:r>
      <w:r w:rsidRPr="00466183">
        <w:rPr>
          <w:rFonts w:ascii="Times New Roman" w:hAnsi="Times New Roman" w:cs="Times New Roman"/>
          <w:color w:val="000000"/>
          <w:sz w:val="24"/>
          <w:szCs w:val="24"/>
        </w:rPr>
        <w:t xml:space="preserve">el procedimiento que corresponda. </w:t>
      </w:r>
      <w:r w:rsidR="00B31116">
        <w:rPr>
          <w:rFonts w:ascii="Times New Roman" w:hAnsi="Times New Roman" w:cs="Times New Roman"/>
          <w:color w:val="000000"/>
          <w:sz w:val="24"/>
          <w:szCs w:val="24"/>
        </w:rPr>
        <w:t xml:space="preserve">No obstante, entendemos </w:t>
      </w:r>
      <w:r w:rsidR="005901AF" w:rsidRPr="00466183">
        <w:rPr>
          <w:rFonts w:ascii="Times New Roman" w:hAnsi="Times New Roman" w:cs="Times New Roman"/>
          <w:color w:val="000000"/>
          <w:sz w:val="24"/>
          <w:szCs w:val="24"/>
        </w:rPr>
        <w:t xml:space="preserve">que rechazado </w:t>
      </w:r>
      <w:r w:rsidR="005901AF" w:rsidRPr="00B31116">
        <w:rPr>
          <w:rFonts w:ascii="Times New Roman" w:hAnsi="Times New Roman" w:cs="Times New Roman"/>
          <w:i/>
          <w:color w:val="000000"/>
          <w:sz w:val="24"/>
          <w:szCs w:val="24"/>
        </w:rPr>
        <w:t xml:space="preserve">in </w:t>
      </w:r>
      <w:proofErr w:type="spellStart"/>
      <w:r w:rsidR="005901AF" w:rsidRPr="00B31116">
        <w:rPr>
          <w:rFonts w:ascii="Times New Roman" w:hAnsi="Times New Roman" w:cs="Times New Roman"/>
          <w:i/>
          <w:color w:val="000000"/>
          <w:sz w:val="24"/>
          <w:szCs w:val="24"/>
        </w:rPr>
        <w:t>limine</w:t>
      </w:r>
      <w:proofErr w:type="spellEnd"/>
      <w:r w:rsidR="005901AF" w:rsidRPr="00466183">
        <w:rPr>
          <w:rFonts w:ascii="Times New Roman" w:hAnsi="Times New Roman" w:cs="Times New Roman"/>
          <w:color w:val="000000"/>
          <w:sz w:val="24"/>
          <w:szCs w:val="24"/>
        </w:rPr>
        <w:t xml:space="preserve"> el recurso federal, la decisión apelada queda ejecutoriada, por lo que no resulta factible retrotraer la causa a una etapa anterior</w:t>
      </w:r>
      <w:r w:rsidR="005901AF" w:rsidRPr="00466183">
        <w:rPr>
          <w:rStyle w:val="FootnoteReference"/>
          <w:rFonts w:ascii="Times New Roman" w:hAnsi="Times New Roman" w:cs="Times New Roman"/>
          <w:color w:val="000000"/>
          <w:sz w:val="24"/>
          <w:szCs w:val="24"/>
        </w:rPr>
        <w:footnoteReference w:id="25"/>
      </w:r>
      <w:r w:rsidR="00B31116">
        <w:rPr>
          <w:rFonts w:ascii="Times New Roman" w:hAnsi="Times New Roman" w:cs="Times New Roman"/>
          <w:color w:val="000000"/>
          <w:sz w:val="24"/>
          <w:szCs w:val="24"/>
        </w:rPr>
        <w:t>.</w:t>
      </w:r>
    </w:p>
    <w:p w:rsidR="00B8516B" w:rsidRDefault="00F15B92" w:rsidP="00B8516B">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Una segunda vía establece que puede</w:t>
      </w:r>
      <w:r w:rsidR="00960103" w:rsidRPr="00466183">
        <w:rPr>
          <w:rFonts w:ascii="Times New Roman" w:hAnsi="Times New Roman" w:cs="Times New Roman"/>
          <w:color w:val="000000"/>
          <w:sz w:val="24"/>
          <w:szCs w:val="24"/>
        </w:rPr>
        <w:t xml:space="preserve"> dict</w:t>
      </w:r>
      <w:r w:rsidRPr="00466183">
        <w:rPr>
          <w:rFonts w:ascii="Times New Roman" w:hAnsi="Times New Roman" w:cs="Times New Roman"/>
          <w:color w:val="000000"/>
          <w:sz w:val="24"/>
          <w:szCs w:val="24"/>
        </w:rPr>
        <w:t>ar</w:t>
      </w:r>
      <w:r w:rsidR="00960103" w:rsidRPr="00466183">
        <w:rPr>
          <w:rFonts w:ascii="Times New Roman" w:hAnsi="Times New Roman" w:cs="Times New Roman"/>
          <w:color w:val="000000"/>
          <w:sz w:val="24"/>
          <w:szCs w:val="24"/>
        </w:rPr>
        <w:t xml:space="preserve"> la providenc</w:t>
      </w:r>
      <w:r w:rsidR="001F2772" w:rsidRPr="00466183">
        <w:rPr>
          <w:rFonts w:ascii="Times New Roman" w:hAnsi="Times New Roman" w:cs="Times New Roman"/>
          <w:color w:val="000000"/>
          <w:sz w:val="24"/>
          <w:szCs w:val="24"/>
        </w:rPr>
        <w:t>ia declarando su admisibilidad, en cuyo caso se</w:t>
      </w:r>
      <w:r w:rsidR="00960103" w:rsidRPr="00466183">
        <w:rPr>
          <w:rFonts w:ascii="Times New Roman" w:hAnsi="Times New Roman" w:cs="Times New Roman"/>
          <w:color w:val="000000"/>
          <w:sz w:val="24"/>
          <w:szCs w:val="24"/>
        </w:rPr>
        <w:t xml:space="preserve"> dará traslado por cinco días del escrito de interposición del recurso a las partes interesadas</w:t>
      </w:r>
      <w:r w:rsidR="001F2772" w:rsidRPr="00466183">
        <w:rPr>
          <w:rFonts w:ascii="Times New Roman" w:hAnsi="Times New Roman" w:cs="Times New Roman"/>
          <w:color w:val="000000"/>
          <w:sz w:val="24"/>
          <w:szCs w:val="24"/>
        </w:rPr>
        <w:t>.</w:t>
      </w:r>
    </w:p>
    <w:p w:rsidR="00A370F2" w:rsidRDefault="00960103" w:rsidP="00A370F2">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 xml:space="preserve">La norma en análisis atribuye a la providencia de admisibilidad del recurso de efecto suspensivo respecto de la resolución recurrida. En este aspecto, la solución del legislador también se aparta del criterio establecido por la Corte Nacional en cuanto a que la mera interposición del recurso extraordinario produce efectos suspensivos sobre la resolución recurrida. De modo tal que en estos casos ese efecto se logra recién con la concesión del recurso. </w:t>
      </w:r>
    </w:p>
    <w:p w:rsidR="00A370F2" w:rsidRDefault="00B53998" w:rsidP="00A370F2">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Pero aquí debemos distinguir si se ataca una la sentencia definitiva de primera instancia que pone fin a ese estadio, es indudable que el remedio tendrá el alcance suspensivo que prescribe la norma.</w:t>
      </w:r>
    </w:p>
    <w:p w:rsidR="00A370F2" w:rsidRDefault="00B53998" w:rsidP="00A370F2">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Pero en hipótesis donde el recurso se interpusiera en contra de resoluciones interlocutorias equiparadas a definitivas, habrá que distinguir si se trata de incidentes autónomos que no impidan la co</w:t>
      </w:r>
      <w:r w:rsidR="00A370F2">
        <w:rPr>
          <w:rFonts w:ascii="Times New Roman" w:hAnsi="Times New Roman" w:cs="Times New Roman"/>
          <w:color w:val="000000"/>
          <w:sz w:val="24"/>
          <w:szCs w:val="24"/>
        </w:rPr>
        <w:t>ntinuación del juicio principal. E</w:t>
      </w:r>
      <w:r w:rsidRPr="00466183">
        <w:rPr>
          <w:rFonts w:ascii="Times New Roman" w:hAnsi="Times New Roman" w:cs="Times New Roman"/>
          <w:color w:val="000000"/>
          <w:sz w:val="24"/>
          <w:szCs w:val="24"/>
        </w:rPr>
        <w:t>n prin</w:t>
      </w:r>
      <w:r w:rsidR="00A370F2">
        <w:rPr>
          <w:rFonts w:ascii="Times New Roman" w:hAnsi="Times New Roman" w:cs="Times New Roman"/>
          <w:color w:val="000000"/>
          <w:sz w:val="24"/>
          <w:szCs w:val="24"/>
        </w:rPr>
        <w:t>cipio, no se debería suspender</w:t>
      </w:r>
      <w:r w:rsidRPr="00466183">
        <w:rPr>
          <w:rFonts w:ascii="Times New Roman" w:hAnsi="Times New Roman" w:cs="Times New Roman"/>
          <w:color w:val="000000"/>
          <w:sz w:val="24"/>
          <w:szCs w:val="24"/>
        </w:rPr>
        <w:t xml:space="preserve"> el trámite principal, salvo que se advierta que su prosecución puede acarrear un daño o perjuicio irreparable o </w:t>
      </w:r>
      <w:proofErr w:type="gramStart"/>
      <w:r w:rsidRPr="00466183">
        <w:rPr>
          <w:rFonts w:ascii="Times New Roman" w:hAnsi="Times New Roman" w:cs="Times New Roman"/>
          <w:color w:val="000000"/>
          <w:sz w:val="24"/>
          <w:szCs w:val="24"/>
        </w:rPr>
        <w:t>si</w:t>
      </w:r>
      <w:proofErr w:type="gramEnd"/>
      <w:r w:rsidRPr="00466183">
        <w:rPr>
          <w:rFonts w:ascii="Times New Roman" w:hAnsi="Times New Roman" w:cs="Times New Roman"/>
          <w:color w:val="000000"/>
          <w:sz w:val="24"/>
          <w:szCs w:val="24"/>
        </w:rPr>
        <w:t xml:space="preserve"> </w:t>
      </w:r>
      <w:r w:rsidR="00A370F2">
        <w:rPr>
          <w:rFonts w:ascii="Times New Roman" w:hAnsi="Times New Roman" w:cs="Times New Roman"/>
          <w:color w:val="000000"/>
          <w:sz w:val="24"/>
          <w:szCs w:val="24"/>
        </w:rPr>
        <w:t>por el contrario, de incidentes</w:t>
      </w:r>
      <w:r w:rsidRPr="00466183">
        <w:rPr>
          <w:rFonts w:ascii="Times New Roman" w:hAnsi="Times New Roman" w:cs="Times New Roman"/>
          <w:color w:val="000000"/>
          <w:sz w:val="24"/>
          <w:szCs w:val="24"/>
        </w:rPr>
        <w:t xml:space="preserve"> que impliquen </w:t>
      </w:r>
      <w:r w:rsidRPr="00A370F2">
        <w:rPr>
          <w:rFonts w:ascii="Times New Roman" w:hAnsi="Times New Roman" w:cs="Times New Roman"/>
          <w:i/>
          <w:color w:val="000000"/>
          <w:sz w:val="24"/>
          <w:szCs w:val="24"/>
        </w:rPr>
        <w:t>per se</w:t>
      </w:r>
      <w:r w:rsidR="00A370F2">
        <w:rPr>
          <w:rFonts w:ascii="Times New Roman" w:hAnsi="Times New Roman" w:cs="Times New Roman"/>
          <w:color w:val="000000"/>
          <w:sz w:val="24"/>
          <w:szCs w:val="24"/>
        </w:rPr>
        <w:t xml:space="preserve"> o tornen necesario</w:t>
      </w:r>
      <w:r w:rsidRPr="00466183">
        <w:rPr>
          <w:rFonts w:ascii="Times New Roman" w:hAnsi="Times New Roman" w:cs="Times New Roman"/>
          <w:color w:val="000000"/>
          <w:sz w:val="24"/>
          <w:szCs w:val="24"/>
        </w:rPr>
        <w:t xml:space="preserve"> suspender el señalado proceso principal. </w:t>
      </w:r>
    </w:p>
    <w:p w:rsidR="00BC5236" w:rsidRDefault="00151D69" w:rsidP="00BC5236">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 xml:space="preserve">Si ha </w:t>
      </w:r>
      <w:r w:rsidR="00B53998" w:rsidRPr="00466183">
        <w:rPr>
          <w:rFonts w:ascii="Times New Roman" w:hAnsi="Times New Roman" w:cs="Times New Roman"/>
          <w:color w:val="000000"/>
          <w:sz w:val="24"/>
          <w:szCs w:val="24"/>
        </w:rPr>
        <w:t xml:space="preserve">sido dirigido </w:t>
      </w:r>
      <w:r w:rsidR="00A370F2">
        <w:rPr>
          <w:rFonts w:ascii="Times New Roman" w:hAnsi="Times New Roman" w:cs="Times New Roman"/>
          <w:color w:val="000000"/>
          <w:sz w:val="24"/>
          <w:szCs w:val="24"/>
        </w:rPr>
        <w:t xml:space="preserve">en </w:t>
      </w:r>
      <w:r w:rsidR="00B53998" w:rsidRPr="00466183">
        <w:rPr>
          <w:rFonts w:ascii="Times New Roman" w:hAnsi="Times New Roman" w:cs="Times New Roman"/>
          <w:color w:val="000000"/>
          <w:sz w:val="24"/>
          <w:szCs w:val="24"/>
        </w:rPr>
        <w:t xml:space="preserve">contra de resoluciones que disponen </w:t>
      </w:r>
      <w:r w:rsidR="00A370F2">
        <w:rPr>
          <w:rFonts w:ascii="Times New Roman" w:hAnsi="Times New Roman" w:cs="Times New Roman"/>
          <w:color w:val="000000"/>
          <w:sz w:val="24"/>
          <w:szCs w:val="24"/>
        </w:rPr>
        <w:t xml:space="preserve">o denieguen medidas cautelares, </w:t>
      </w:r>
      <w:r w:rsidR="00B53998" w:rsidRPr="00466183">
        <w:rPr>
          <w:rFonts w:ascii="Times New Roman" w:hAnsi="Times New Roman" w:cs="Times New Roman"/>
          <w:color w:val="000000"/>
          <w:sz w:val="24"/>
          <w:szCs w:val="24"/>
        </w:rPr>
        <w:t xml:space="preserve">también corresponderá evaluar la necesidad o no de </w:t>
      </w:r>
      <w:r w:rsidR="00A370F2">
        <w:rPr>
          <w:rFonts w:ascii="Times New Roman" w:hAnsi="Times New Roman" w:cs="Times New Roman"/>
          <w:color w:val="000000"/>
          <w:sz w:val="24"/>
          <w:szCs w:val="24"/>
        </w:rPr>
        <w:t xml:space="preserve">suspender el proceso principal, atendiendo </w:t>
      </w:r>
      <w:r w:rsidR="00B53998" w:rsidRPr="00466183">
        <w:rPr>
          <w:rFonts w:ascii="Times New Roman" w:hAnsi="Times New Roman" w:cs="Times New Roman"/>
          <w:color w:val="000000"/>
          <w:sz w:val="24"/>
          <w:szCs w:val="24"/>
        </w:rPr>
        <w:t>a las consecuencias dañosas que pueden derivarse de su continuidad.</w:t>
      </w:r>
    </w:p>
    <w:p w:rsidR="00BC5236" w:rsidRDefault="00B53998" w:rsidP="00BC5236">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 xml:space="preserve">Declarado formalmente admisible el recurso extraordinario por salto de instancia, el plazo para el traslado del escrito inicial a todas las </w:t>
      </w:r>
      <w:r w:rsidR="00BC5236">
        <w:rPr>
          <w:rFonts w:ascii="Times New Roman" w:hAnsi="Times New Roman" w:cs="Times New Roman"/>
          <w:color w:val="000000"/>
          <w:sz w:val="24"/>
          <w:szCs w:val="24"/>
        </w:rPr>
        <w:t>partes interesadas es de cinco (5)</w:t>
      </w:r>
      <w:r w:rsidRPr="00466183">
        <w:rPr>
          <w:rFonts w:ascii="Times New Roman" w:hAnsi="Times New Roman" w:cs="Times New Roman"/>
          <w:color w:val="000000"/>
          <w:sz w:val="24"/>
          <w:szCs w:val="24"/>
        </w:rPr>
        <w:t xml:space="preserve"> días, para lo cual se exige la notificación personal o por céd</w:t>
      </w:r>
      <w:r w:rsidR="00BC5236">
        <w:rPr>
          <w:rFonts w:ascii="Times New Roman" w:hAnsi="Times New Roman" w:cs="Times New Roman"/>
          <w:color w:val="000000"/>
          <w:sz w:val="24"/>
          <w:szCs w:val="24"/>
        </w:rPr>
        <w:t xml:space="preserve">ula. Por razones de urgencia la </w:t>
      </w:r>
      <w:r w:rsidRPr="00466183">
        <w:rPr>
          <w:rFonts w:ascii="Times New Roman" w:hAnsi="Times New Roman" w:cs="Times New Roman"/>
          <w:color w:val="000000"/>
          <w:sz w:val="24"/>
          <w:szCs w:val="24"/>
        </w:rPr>
        <w:t xml:space="preserve">CSJN ha decidido que este plazo puede abreviarse y asimismo ha autorizado la habilitación de días inhábiles. </w:t>
      </w:r>
    </w:p>
    <w:p w:rsidR="00BC5236" w:rsidRDefault="00B53998" w:rsidP="00BC5236">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Contestado el traslado o vencido el plazo para hacerlo, la Corte Suprema podrá decidir sobre la procedencia del recurso.</w:t>
      </w:r>
      <w:r w:rsidR="00575573" w:rsidRPr="00466183">
        <w:rPr>
          <w:rFonts w:ascii="Times New Roman" w:hAnsi="Times New Roman" w:cs="Times New Roman"/>
          <w:color w:val="000000"/>
          <w:sz w:val="24"/>
          <w:szCs w:val="24"/>
        </w:rPr>
        <w:t xml:space="preserve"> Además</w:t>
      </w:r>
      <w:r w:rsidR="00BC5236">
        <w:rPr>
          <w:rFonts w:ascii="Times New Roman" w:hAnsi="Times New Roman" w:cs="Times New Roman"/>
          <w:color w:val="000000"/>
          <w:sz w:val="24"/>
          <w:szCs w:val="24"/>
        </w:rPr>
        <w:t>,</w:t>
      </w:r>
      <w:r w:rsidR="00575573" w:rsidRPr="00466183">
        <w:rPr>
          <w:rFonts w:ascii="Times New Roman" w:hAnsi="Times New Roman" w:cs="Times New Roman"/>
          <w:color w:val="000000"/>
          <w:sz w:val="24"/>
          <w:szCs w:val="24"/>
        </w:rPr>
        <w:t xml:space="preserve"> y según la naturaleza de la cuestión debatida, s</w:t>
      </w:r>
      <w:r w:rsidRPr="00466183">
        <w:rPr>
          <w:rFonts w:ascii="Times New Roman" w:hAnsi="Times New Roman" w:cs="Times New Roman"/>
          <w:color w:val="000000"/>
          <w:sz w:val="24"/>
          <w:szCs w:val="24"/>
        </w:rPr>
        <w:t xml:space="preserve">e encuentra facultada expresamente, si lo estimare necesario a requerir como medida para mejor proveer, la remisión del expediente en forma urgente. </w:t>
      </w:r>
    </w:p>
    <w:p w:rsidR="00AC700B" w:rsidRPr="00BC5236" w:rsidRDefault="000553A3" w:rsidP="00BC5236">
      <w:pPr>
        <w:widowControl w:val="0"/>
        <w:autoSpaceDE w:val="0"/>
        <w:autoSpaceDN w:val="0"/>
        <w:adjustRightInd w:val="0"/>
        <w:spacing w:after="0" w:line="360" w:lineRule="auto"/>
        <w:ind w:firstLine="567"/>
        <w:jc w:val="both"/>
        <w:rPr>
          <w:rFonts w:ascii="Times New Roman" w:hAnsi="Times New Roman" w:cs="Times New Roman"/>
          <w:b/>
          <w:i/>
          <w:sz w:val="24"/>
          <w:szCs w:val="24"/>
        </w:rPr>
      </w:pPr>
      <w:r w:rsidRPr="00466183">
        <w:rPr>
          <w:rFonts w:ascii="Times New Roman" w:hAnsi="Times New Roman" w:cs="Times New Roman"/>
          <w:color w:val="000000"/>
          <w:sz w:val="24"/>
          <w:szCs w:val="24"/>
        </w:rPr>
        <w:t xml:space="preserve">También es necesario agregar a esta altura </w:t>
      </w:r>
      <w:proofErr w:type="gramStart"/>
      <w:r w:rsidR="00B53998" w:rsidRPr="00466183">
        <w:rPr>
          <w:rFonts w:ascii="Times New Roman" w:hAnsi="Times New Roman" w:cs="Times New Roman"/>
          <w:color w:val="000000"/>
          <w:sz w:val="24"/>
          <w:szCs w:val="24"/>
        </w:rPr>
        <w:t>que</w:t>
      </w:r>
      <w:proofErr w:type="gramEnd"/>
      <w:r w:rsidR="00B53998" w:rsidRPr="00466183">
        <w:rPr>
          <w:rFonts w:ascii="Times New Roman" w:hAnsi="Times New Roman" w:cs="Times New Roman"/>
          <w:color w:val="000000"/>
          <w:sz w:val="24"/>
          <w:szCs w:val="24"/>
        </w:rPr>
        <w:t xml:space="preserve"> </w:t>
      </w:r>
      <w:r w:rsidR="00BC5236">
        <w:rPr>
          <w:rFonts w:ascii="Times New Roman" w:hAnsi="Times New Roman" w:cs="Times New Roman"/>
          <w:color w:val="000000"/>
          <w:sz w:val="24"/>
          <w:szCs w:val="24"/>
        </w:rPr>
        <w:t xml:space="preserve">durante el desarrollo del </w:t>
      </w:r>
      <w:r w:rsidR="00575573" w:rsidRPr="00466183">
        <w:rPr>
          <w:rFonts w:ascii="Times New Roman" w:hAnsi="Times New Roman" w:cs="Times New Roman"/>
          <w:color w:val="000000"/>
          <w:sz w:val="24"/>
          <w:szCs w:val="24"/>
        </w:rPr>
        <w:t xml:space="preserve">recurso de salto </w:t>
      </w:r>
      <w:r w:rsidR="00BC5236">
        <w:rPr>
          <w:rFonts w:ascii="Times New Roman" w:hAnsi="Times New Roman" w:cs="Times New Roman"/>
          <w:color w:val="000000"/>
          <w:sz w:val="24"/>
          <w:szCs w:val="24"/>
        </w:rPr>
        <w:t>de la i</w:t>
      </w:r>
      <w:r w:rsidRPr="00466183">
        <w:rPr>
          <w:rFonts w:ascii="Times New Roman" w:hAnsi="Times New Roman" w:cs="Times New Roman"/>
          <w:color w:val="000000"/>
          <w:sz w:val="24"/>
          <w:szCs w:val="24"/>
        </w:rPr>
        <w:t>nstancia, la CSJN puede disponer la rem</w:t>
      </w:r>
      <w:r w:rsidR="00BC5236">
        <w:rPr>
          <w:rFonts w:ascii="Times New Roman" w:hAnsi="Times New Roman" w:cs="Times New Roman"/>
          <w:color w:val="000000"/>
          <w:sz w:val="24"/>
          <w:szCs w:val="24"/>
        </w:rPr>
        <w:t>isión de las actuaciones a los m</w:t>
      </w:r>
      <w:r w:rsidRPr="00466183">
        <w:rPr>
          <w:rFonts w:ascii="Times New Roman" w:hAnsi="Times New Roman" w:cs="Times New Roman"/>
          <w:color w:val="000000"/>
          <w:sz w:val="24"/>
          <w:szCs w:val="24"/>
        </w:rPr>
        <w:t>inisterios Público Fiscal y de la Defensa</w:t>
      </w:r>
      <w:r w:rsidR="00B53998" w:rsidRPr="00466183">
        <w:rPr>
          <w:rFonts w:ascii="Times New Roman" w:hAnsi="Times New Roman" w:cs="Times New Roman"/>
          <w:color w:val="000000"/>
          <w:sz w:val="24"/>
          <w:szCs w:val="24"/>
        </w:rPr>
        <w:t xml:space="preserve"> en los términos de la ley 24.946.</w:t>
      </w:r>
    </w:p>
    <w:p w:rsidR="00020DD8" w:rsidRPr="00466183" w:rsidRDefault="00020DD8" w:rsidP="008F0172">
      <w:pPr>
        <w:widowControl w:val="0"/>
        <w:suppressAutoHyphens/>
        <w:autoSpaceDE w:val="0"/>
        <w:autoSpaceDN w:val="0"/>
        <w:adjustRightInd w:val="0"/>
        <w:spacing w:before="40" w:after="40" w:line="360" w:lineRule="auto"/>
        <w:ind w:firstLine="284"/>
        <w:jc w:val="both"/>
        <w:rPr>
          <w:rFonts w:ascii="Times New Roman" w:hAnsi="Times New Roman" w:cs="Times New Roman"/>
          <w:sz w:val="24"/>
          <w:szCs w:val="24"/>
        </w:rPr>
      </w:pPr>
    </w:p>
    <w:p w:rsidR="00960103" w:rsidRPr="00BC5236" w:rsidRDefault="00BC5236" w:rsidP="00BC5236">
      <w:pPr>
        <w:shd w:val="clear" w:color="auto" w:fill="FFFFFF"/>
        <w:spacing w:line="360" w:lineRule="auto"/>
        <w:jc w:val="both"/>
        <w:rPr>
          <w:rFonts w:ascii="Times New Roman" w:eastAsia="Times New Roman" w:hAnsi="Times New Roman" w:cs="Times New Roman"/>
          <w:b/>
          <w:color w:val="000000"/>
          <w:sz w:val="24"/>
          <w:szCs w:val="24"/>
          <w:lang w:eastAsia="es-AR"/>
        </w:rPr>
      </w:pPr>
      <w:r>
        <w:rPr>
          <w:rFonts w:ascii="Times New Roman" w:eastAsia="Times New Roman" w:hAnsi="Times New Roman" w:cs="Times New Roman"/>
          <w:b/>
          <w:color w:val="000000"/>
          <w:sz w:val="24"/>
          <w:szCs w:val="24"/>
          <w:lang w:eastAsia="es-AR"/>
        </w:rPr>
        <w:t xml:space="preserve">4. </w:t>
      </w:r>
      <w:r w:rsidR="00457F10" w:rsidRPr="00BC5236">
        <w:rPr>
          <w:rFonts w:ascii="Times New Roman" w:eastAsia="Times New Roman" w:hAnsi="Times New Roman" w:cs="Times New Roman"/>
          <w:b/>
          <w:color w:val="000000"/>
          <w:sz w:val="24"/>
          <w:szCs w:val="24"/>
          <w:lang w:eastAsia="es-AR"/>
        </w:rPr>
        <w:t>Fallos dictados bajo el nuevo régimen establecido</w:t>
      </w:r>
    </w:p>
    <w:p w:rsidR="00BC5236" w:rsidRDefault="00C01DFB" w:rsidP="00BC5236">
      <w:pPr>
        <w:shd w:val="clear" w:color="auto" w:fill="FFFFFF"/>
        <w:spacing w:after="0" w:line="360" w:lineRule="auto"/>
        <w:ind w:firstLine="567"/>
        <w:jc w:val="both"/>
        <w:rPr>
          <w:rFonts w:ascii="Times New Roman" w:eastAsia="Times New Roman" w:hAnsi="Times New Roman" w:cs="Times New Roman"/>
          <w:color w:val="000000"/>
          <w:sz w:val="24"/>
          <w:szCs w:val="24"/>
          <w:lang w:eastAsia="es-AR"/>
        </w:rPr>
      </w:pPr>
      <w:r w:rsidRPr="00466183">
        <w:rPr>
          <w:rFonts w:ascii="Times New Roman" w:eastAsia="Times New Roman" w:hAnsi="Times New Roman" w:cs="Times New Roman"/>
          <w:color w:val="000000"/>
          <w:sz w:val="24"/>
          <w:szCs w:val="24"/>
          <w:lang w:eastAsia="es-AR"/>
        </w:rPr>
        <w:t>Con esta normativa se han dictado ya varios fallos, pero con pocos resultado</w:t>
      </w:r>
      <w:r w:rsidR="00AC700B" w:rsidRPr="00466183">
        <w:rPr>
          <w:rFonts w:ascii="Times New Roman" w:eastAsia="Times New Roman" w:hAnsi="Times New Roman" w:cs="Times New Roman"/>
          <w:color w:val="000000"/>
          <w:sz w:val="24"/>
          <w:szCs w:val="24"/>
          <w:lang w:eastAsia="es-AR"/>
        </w:rPr>
        <w:t xml:space="preserve">s </w:t>
      </w:r>
      <w:r w:rsidR="00BC5236">
        <w:rPr>
          <w:rFonts w:ascii="Times New Roman" w:eastAsia="Times New Roman" w:hAnsi="Times New Roman" w:cs="Times New Roman"/>
          <w:color w:val="000000"/>
          <w:sz w:val="24"/>
          <w:szCs w:val="24"/>
          <w:lang w:eastAsia="es-AR"/>
        </w:rPr>
        <w:t xml:space="preserve">positivos </w:t>
      </w:r>
      <w:r w:rsidR="00AC700B" w:rsidRPr="00466183">
        <w:rPr>
          <w:rFonts w:ascii="Times New Roman" w:eastAsia="Times New Roman" w:hAnsi="Times New Roman" w:cs="Times New Roman"/>
          <w:color w:val="000000"/>
          <w:sz w:val="24"/>
          <w:szCs w:val="24"/>
          <w:lang w:eastAsia="es-AR"/>
        </w:rPr>
        <w:t>en los que se haga lu</w:t>
      </w:r>
      <w:r w:rsidR="00BC5236">
        <w:rPr>
          <w:rFonts w:ascii="Times New Roman" w:eastAsia="Times New Roman" w:hAnsi="Times New Roman" w:cs="Times New Roman"/>
          <w:color w:val="000000"/>
          <w:sz w:val="24"/>
          <w:szCs w:val="24"/>
          <w:lang w:eastAsia="es-AR"/>
        </w:rPr>
        <w:t>gar al recurso por salto de la i</w:t>
      </w:r>
      <w:r w:rsidR="00AC700B" w:rsidRPr="00466183">
        <w:rPr>
          <w:rFonts w:ascii="Times New Roman" w:eastAsia="Times New Roman" w:hAnsi="Times New Roman" w:cs="Times New Roman"/>
          <w:color w:val="000000"/>
          <w:sz w:val="24"/>
          <w:szCs w:val="24"/>
          <w:lang w:eastAsia="es-AR"/>
        </w:rPr>
        <w:t>nstancia</w:t>
      </w:r>
      <w:r w:rsidR="00BC5236">
        <w:rPr>
          <w:rFonts w:ascii="Times New Roman" w:eastAsia="Times New Roman" w:hAnsi="Times New Roman" w:cs="Times New Roman"/>
          <w:color w:val="000000"/>
          <w:sz w:val="24"/>
          <w:szCs w:val="24"/>
          <w:lang w:eastAsia="es-AR"/>
        </w:rPr>
        <w:t>.</w:t>
      </w:r>
    </w:p>
    <w:p w:rsidR="00AC700B" w:rsidRPr="00466183" w:rsidRDefault="00AC700B" w:rsidP="00BC5236">
      <w:pPr>
        <w:shd w:val="clear" w:color="auto" w:fill="FFFFFF"/>
        <w:spacing w:after="0" w:line="360" w:lineRule="auto"/>
        <w:ind w:firstLine="567"/>
        <w:jc w:val="both"/>
        <w:rPr>
          <w:rFonts w:ascii="Times New Roman" w:eastAsia="Times New Roman" w:hAnsi="Times New Roman" w:cs="Times New Roman"/>
          <w:color w:val="000000"/>
          <w:sz w:val="24"/>
          <w:szCs w:val="24"/>
          <w:lang w:eastAsia="es-AR"/>
        </w:rPr>
      </w:pPr>
      <w:r w:rsidRPr="00466183">
        <w:rPr>
          <w:rFonts w:ascii="Times New Roman" w:eastAsia="Times New Roman" w:hAnsi="Times New Roman" w:cs="Times New Roman"/>
          <w:color w:val="000000"/>
          <w:sz w:val="24"/>
          <w:szCs w:val="24"/>
          <w:lang w:eastAsia="es-AR"/>
        </w:rPr>
        <w:t xml:space="preserve"> </w:t>
      </w:r>
    </w:p>
    <w:p w:rsidR="00F87AC1" w:rsidRPr="001A0D3C" w:rsidRDefault="00F87AC1" w:rsidP="007443F2">
      <w:pPr>
        <w:pStyle w:val="ListParagraph"/>
        <w:numPr>
          <w:ilvl w:val="1"/>
          <w:numId w:val="18"/>
        </w:numPr>
        <w:shd w:val="clear" w:color="auto" w:fill="FFFFFF"/>
        <w:spacing w:after="0" w:line="360" w:lineRule="auto"/>
        <w:ind w:left="0" w:firstLine="284"/>
        <w:jc w:val="both"/>
        <w:rPr>
          <w:rFonts w:ascii="Times New Roman" w:eastAsia="Times New Roman" w:hAnsi="Times New Roman" w:cs="Times New Roman"/>
          <w:b/>
          <w:color w:val="000000"/>
          <w:sz w:val="24"/>
          <w:szCs w:val="24"/>
          <w:lang w:eastAsia="es-AR"/>
        </w:rPr>
      </w:pPr>
      <w:r w:rsidRPr="001A0D3C">
        <w:rPr>
          <w:rFonts w:ascii="Times New Roman" w:eastAsia="Times New Roman" w:hAnsi="Times New Roman" w:cs="Times New Roman"/>
          <w:b/>
          <w:i/>
          <w:color w:val="000000"/>
          <w:sz w:val="24"/>
          <w:szCs w:val="24"/>
          <w:lang w:eastAsia="es-AR"/>
        </w:rPr>
        <w:t>Caso Grupo Clarín</w:t>
      </w:r>
      <w:r w:rsidR="004F4968" w:rsidRPr="001A0D3C">
        <w:rPr>
          <w:rStyle w:val="FootnoteReference"/>
          <w:rFonts w:ascii="Times New Roman" w:eastAsia="Times New Roman" w:hAnsi="Times New Roman" w:cs="Times New Roman"/>
          <w:b/>
          <w:i/>
          <w:color w:val="000000"/>
          <w:sz w:val="24"/>
          <w:szCs w:val="24"/>
          <w:lang w:eastAsia="es-AR"/>
        </w:rPr>
        <w:footnoteReference w:id="26"/>
      </w:r>
    </w:p>
    <w:p w:rsidR="00BC5236" w:rsidRDefault="00F87AC1" w:rsidP="00BC5236">
      <w:pPr>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Con la reforma en marcha, el 6 de diciembre de 2012 la Sala I de la Cámara Nacional de Apelaciones en lo Civil y Comercial Federal, integrada por los jueces Francisco de las Carreras y Ma</w:t>
      </w:r>
      <w:r w:rsidR="00BC5236">
        <w:rPr>
          <w:rFonts w:ascii="Times New Roman" w:hAnsi="Times New Roman" w:cs="Times New Roman"/>
          <w:sz w:val="24"/>
          <w:szCs w:val="24"/>
        </w:rPr>
        <w:t xml:space="preserve">ría Susana </w:t>
      </w:r>
      <w:proofErr w:type="spellStart"/>
      <w:r w:rsidR="00BC5236">
        <w:rPr>
          <w:rFonts w:ascii="Times New Roman" w:hAnsi="Times New Roman" w:cs="Times New Roman"/>
          <w:sz w:val="24"/>
          <w:szCs w:val="24"/>
        </w:rPr>
        <w:t>Najurieta</w:t>
      </w:r>
      <w:proofErr w:type="spellEnd"/>
      <w:r w:rsidR="00BC5236">
        <w:rPr>
          <w:rFonts w:ascii="Times New Roman" w:hAnsi="Times New Roman" w:cs="Times New Roman"/>
          <w:sz w:val="24"/>
          <w:szCs w:val="24"/>
        </w:rPr>
        <w:t>, en autos “</w:t>
      </w:r>
      <w:r w:rsidRPr="00466183">
        <w:rPr>
          <w:rFonts w:ascii="Times New Roman" w:hAnsi="Times New Roman" w:cs="Times New Roman"/>
          <w:sz w:val="24"/>
          <w:szCs w:val="24"/>
        </w:rPr>
        <w:t xml:space="preserve">Grupo Clarín SA y otros </w:t>
      </w:r>
      <w:r w:rsidR="00BC5236">
        <w:rPr>
          <w:rFonts w:ascii="Times New Roman" w:hAnsi="Times New Roman" w:cs="Times New Roman"/>
          <w:sz w:val="24"/>
          <w:szCs w:val="24"/>
        </w:rPr>
        <w:t xml:space="preserve">s/medida cautelar”, </w:t>
      </w:r>
      <w:r w:rsidRPr="00466183">
        <w:rPr>
          <w:rFonts w:ascii="Times New Roman" w:hAnsi="Times New Roman" w:cs="Times New Roman"/>
          <w:sz w:val="24"/>
          <w:szCs w:val="24"/>
        </w:rPr>
        <w:t xml:space="preserve">se dispuso prorrogar, hasta el dictado de la sentencia definitiva, la vigencia de la medida cautelar que impedía aplicar a Clarín el artículo 161 de la Ley de Servicios de Comunicación Audiovisual. </w:t>
      </w:r>
    </w:p>
    <w:p w:rsidR="00BC5236" w:rsidRDefault="00F87AC1" w:rsidP="00BC5236">
      <w:pPr>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 xml:space="preserve">Contra esta decisión la única vía recursiva posible era el recurso extraordinario regular. No obstante, el Poder Ejecutivo decidió estrenar el </w:t>
      </w:r>
      <w:r w:rsidRPr="00BC5236">
        <w:rPr>
          <w:rFonts w:ascii="Times New Roman" w:hAnsi="Times New Roman" w:cs="Times New Roman"/>
          <w:i/>
          <w:sz w:val="24"/>
          <w:szCs w:val="24"/>
        </w:rPr>
        <w:t xml:space="preserve">per </w:t>
      </w:r>
      <w:proofErr w:type="spellStart"/>
      <w:r w:rsidRPr="00BC5236">
        <w:rPr>
          <w:rFonts w:ascii="Times New Roman" w:hAnsi="Times New Roman" w:cs="Times New Roman"/>
          <w:i/>
          <w:sz w:val="24"/>
          <w:szCs w:val="24"/>
        </w:rPr>
        <w:t>saltum</w:t>
      </w:r>
      <w:proofErr w:type="spellEnd"/>
      <w:r w:rsidRPr="00466183">
        <w:rPr>
          <w:rFonts w:ascii="Times New Roman" w:hAnsi="Times New Roman" w:cs="Times New Roman"/>
          <w:sz w:val="24"/>
          <w:szCs w:val="24"/>
        </w:rPr>
        <w:t xml:space="preserve">. La vía elegida era a todas luces improcedente, pues la esencia del </w:t>
      </w:r>
      <w:r w:rsidRPr="00BC5236">
        <w:rPr>
          <w:rFonts w:ascii="Times New Roman" w:hAnsi="Times New Roman" w:cs="Times New Roman"/>
          <w:i/>
          <w:sz w:val="24"/>
          <w:szCs w:val="24"/>
        </w:rPr>
        <w:t xml:space="preserve">per </w:t>
      </w:r>
      <w:proofErr w:type="spellStart"/>
      <w:r w:rsidRPr="00BC5236">
        <w:rPr>
          <w:rFonts w:ascii="Times New Roman" w:hAnsi="Times New Roman" w:cs="Times New Roman"/>
          <w:i/>
          <w:sz w:val="24"/>
          <w:szCs w:val="24"/>
        </w:rPr>
        <w:t>saltum</w:t>
      </w:r>
      <w:proofErr w:type="spellEnd"/>
      <w:r w:rsidRPr="00466183">
        <w:rPr>
          <w:rFonts w:ascii="Times New Roman" w:hAnsi="Times New Roman" w:cs="Times New Roman"/>
          <w:sz w:val="24"/>
          <w:szCs w:val="24"/>
        </w:rPr>
        <w:t xml:space="preserve"> es que no haya decisión del superior tribunal de la causa, la Cámara en este caso. Sin embargo, el Poder Ejecutivo no quería, bajo ningún aspecto, plantear el recurso ante la Cámara y fue en línea recta hacia la Corte por vía del salto de instancia.</w:t>
      </w:r>
    </w:p>
    <w:p w:rsidR="00BC5236" w:rsidRDefault="00F87AC1" w:rsidP="00BC5236">
      <w:pPr>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La ortodoxia procesal de la decisión que suscitó este planteo es dign</w:t>
      </w:r>
      <w:r w:rsidR="00BC5236">
        <w:rPr>
          <w:rFonts w:ascii="Times New Roman" w:hAnsi="Times New Roman" w:cs="Times New Roman"/>
          <w:sz w:val="24"/>
          <w:szCs w:val="24"/>
        </w:rPr>
        <w:t>a de una clase universitaria: “E</w:t>
      </w:r>
      <w:r w:rsidRPr="00466183">
        <w:rPr>
          <w:rFonts w:ascii="Times New Roman" w:hAnsi="Times New Roman" w:cs="Times New Roman"/>
          <w:sz w:val="24"/>
          <w:szCs w:val="24"/>
        </w:rPr>
        <w:t>l presente recurso no ha sido interpuesto contra una decisión dictada por un juez de primera instancia. Ello determina su improcedencia, al no adecuarse al recaudo exigido por el legislador para que sea viable el recurso extrao</w:t>
      </w:r>
      <w:r w:rsidR="00BC5236">
        <w:rPr>
          <w:rFonts w:ascii="Times New Roman" w:hAnsi="Times New Roman" w:cs="Times New Roman"/>
          <w:sz w:val="24"/>
          <w:szCs w:val="24"/>
        </w:rPr>
        <w:t>rdinario por salto de instancia”</w:t>
      </w:r>
      <w:r w:rsidRPr="00466183">
        <w:rPr>
          <w:rFonts w:ascii="Times New Roman" w:hAnsi="Times New Roman" w:cs="Times New Roman"/>
          <w:sz w:val="24"/>
          <w:szCs w:val="24"/>
        </w:rPr>
        <w:t xml:space="preserve">, dice el considerando 5° de la sentencia que rechaza el </w:t>
      </w:r>
      <w:r w:rsidRPr="00BC5236">
        <w:rPr>
          <w:rFonts w:ascii="Times New Roman" w:hAnsi="Times New Roman" w:cs="Times New Roman"/>
          <w:i/>
          <w:sz w:val="24"/>
          <w:szCs w:val="24"/>
        </w:rPr>
        <w:t xml:space="preserve">per </w:t>
      </w:r>
      <w:proofErr w:type="spellStart"/>
      <w:r w:rsidRPr="00BC5236">
        <w:rPr>
          <w:rFonts w:ascii="Times New Roman" w:hAnsi="Times New Roman" w:cs="Times New Roman"/>
          <w:i/>
          <w:sz w:val="24"/>
          <w:szCs w:val="24"/>
        </w:rPr>
        <w:t>saltum</w:t>
      </w:r>
      <w:proofErr w:type="spellEnd"/>
      <w:r w:rsidRPr="00466183">
        <w:rPr>
          <w:rFonts w:ascii="Times New Roman" w:hAnsi="Times New Roman" w:cs="Times New Roman"/>
          <w:sz w:val="24"/>
          <w:szCs w:val="24"/>
        </w:rPr>
        <w:t>.</w:t>
      </w:r>
    </w:p>
    <w:p w:rsidR="00014473" w:rsidRDefault="00F87AC1" w:rsidP="00014473">
      <w:pPr>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Pocos días después, el 14 de diciembre de 2012, el juez Horacio Alfonso, a cargo del Juzgado Nacional de 1° instancia en lo Civil y Comercial Federal N° 1, dictó sentencia rechazando la acció</w:t>
      </w:r>
      <w:r w:rsidR="00014473">
        <w:rPr>
          <w:rFonts w:ascii="Times New Roman" w:hAnsi="Times New Roman" w:cs="Times New Roman"/>
          <w:sz w:val="24"/>
          <w:szCs w:val="24"/>
        </w:rPr>
        <w:t>n declarativa promovida por el Grupo Clarín</w:t>
      </w:r>
      <w:r w:rsidRPr="00466183">
        <w:rPr>
          <w:rFonts w:ascii="Times New Roman" w:hAnsi="Times New Roman" w:cs="Times New Roman"/>
          <w:sz w:val="24"/>
          <w:szCs w:val="24"/>
        </w:rPr>
        <w:t xml:space="preserve"> contra los artículos 41, 45, 48 (segundo párrafo), 161 y concordantes de la Ley de Servicios de Comunicación Audiovisual. El fallo representó para el Poder Ejecutivo un triunfo importante, pues es la primera decisión judicial que declara la constitucionalidad de las citadas disposiciones legal</w:t>
      </w:r>
      <w:r w:rsidR="00014473">
        <w:rPr>
          <w:rFonts w:ascii="Times New Roman" w:hAnsi="Times New Roman" w:cs="Times New Roman"/>
          <w:sz w:val="24"/>
          <w:szCs w:val="24"/>
        </w:rPr>
        <w:t>es</w:t>
      </w:r>
      <w:r w:rsidRPr="00466183">
        <w:rPr>
          <w:rFonts w:ascii="Times New Roman" w:hAnsi="Times New Roman" w:cs="Times New Roman"/>
          <w:sz w:val="24"/>
          <w:szCs w:val="24"/>
        </w:rPr>
        <w:t>, tan cuestionadas.</w:t>
      </w:r>
    </w:p>
    <w:p w:rsidR="00014473" w:rsidRDefault="00F87AC1" w:rsidP="00014473">
      <w:pPr>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 xml:space="preserve">Sin embargo, en un acto insólito y extravagante, el Poder Ejecutivo planteó un nuevo recurso </w:t>
      </w:r>
      <w:r w:rsidRPr="00014473">
        <w:rPr>
          <w:rFonts w:ascii="Times New Roman" w:hAnsi="Times New Roman" w:cs="Times New Roman"/>
          <w:i/>
          <w:sz w:val="24"/>
          <w:szCs w:val="24"/>
        </w:rPr>
        <w:t xml:space="preserve">per </w:t>
      </w:r>
      <w:proofErr w:type="spellStart"/>
      <w:r w:rsidRPr="00014473">
        <w:rPr>
          <w:rFonts w:ascii="Times New Roman" w:hAnsi="Times New Roman" w:cs="Times New Roman"/>
          <w:i/>
          <w:sz w:val="24"/>
          <w:szCs w:val="24"/>
        </w:rPr>
        <w:t>saltum</w:t>
      </w:r>
      <w:proofErr w:type="spellEnd"/>
      <w:r w:rsidRPr="00466183">
        <w:rPr>
          <w:rFonts w:ascii="Times New Roman" w:hAnsi="Times New Roman" w:cs="Times New Roman"/>
          <w:sz w:val="24"/>
          <w:szCs w:val="24"/>
        </w:rPr>
        <w:t xml:space="preserve"> contra un fallo que le era favorable.</w:t>
      </w:r>
    </w:p>
    <w:p w:rsidR="00F87AC1" w:rsidRPr="00466183" w:rsidRDefault="00F87AC1" w:rsidP="00014473">
      <w:pPr>
        <w:spacing w:after="0" w:line="360" w:lineRule="auto"/>
        <w:ind w:firstLine="567"/>
        <w:jc w:val="both"/>
        <w:rPr>
          <w:rFonts w:ascii="Times New Roman" w:hAnsi="Times New Roman" w:cs="Times New Roman"/>
          <w:sz w:val="24"/>
          <w:szCs w:val="24"/>
        </w:rPr>
      </w:pPr>
      <w:r w:rsidRPr="00466183">
        <w:rPr>
          <w:rFonts w:ascii="Times New Roman" w:hAnsi="Times New Roman" w:cs="Times New Roman"/>
          <w:sz w:val="24"/>
          <w:szCs w:val="24"/>
        </w:rPr>
        <w:t>Com</w:t>
      </w:r>
      <w:r w:rsidR="00014473">
        <w:rPr>
          <w:rFonts w:ascii="Times New Roman" w:hAnsi="Times New Roman" w:cs="Times New Roman"/>
          <w:sz w:val="24"/>
          <w:szCs w:val="24"/>
        </w:rPr>
        <w:t>o era inevitable, el fallo no só</w:t>
      </w:r>
      <w:r w:rsidRPr="00466183">
        <w:rPr>
          <w:rFonts w:ascii="Times New Roman" w:hAnsi="Times New Roman" w:cs="Times New Roman"/>
          <w:sz w:val="24"/>
          <w:szCs w:val="24"/>
        </w:rPr>
        <w:t>lo</w:t>
      </w:r>
      <w:r w:rsidR="00014473">
        <w:rPr>
          <w:rFonts w:ascii="Times New Roman" w:hAnsi="Times New Roman" w:cs="Times New Roman"/>
          <w:sz w:val="24"/>
          <w:szCs w:val="24"/>
        </w:rPr>
        <w:t xml:space="preserve"> fue adverso, sino draconiano: “N</w:t>
      </w:r>
      <w:r w:rsidRPr="00466183">
        <w:rPr>
          <w:rFonts w:ascii="Times New Roman" w:hAnsi="Times New Roman" w:cs="Times New Roman"/>
          <w:sz w:val="24"/>
          <w:szCs w:val="24"/>
        </w:rPr>
        <w:t>o se observan los requisitos que, con arreglo a lo dispuesto en el arto 257 bis del Código Procesal Civil y Comercial de la Nación, habilitan la procedencia de la instancia cuya apertura se promueve mediante</w:t>
      </w:r>
      <w:r w:rsidR="00014473">
        <w:rPr>
          <w:rFonts w:ascii="Times New Roman" w:hAnsi="Times New Roman" w:cs="Times New Roman"/>
          <w:sz w:val="24"/>
          <w:szCs w:val="24"/>
        </w:rPr>
        <w:t xml:space="preserve"> recurso por salto de instancia”,</w:t>
      </w:r>
      <w:r w:rsidRPr="00466183">
        <w:rPr>
          <w:rFonts w:ascii="Times New Roman" w:hAnsi="Times New Roman" w:cs="Times New Roman"/>
          <w:sz w:val="24"/>
          <w:szCs w:val="24"/>
        </w:rPr>
        <w:t xml:space="preserve"> fue todo lo que dijo la Corte al resolver</w:t>
      </w:r>
      <w:r w:rsidR="00D00E1C" w:rsidRPr="00466183">
        <w:rPr>
          <w:rStyle w:val="FootnoteReference"/>
          <w:rFonts w:ascii="Times New Roman" w:hAnsi="Times New Roman" w:cs="Times New Roman"/>
          <w:sz w:val="24"/>
          <w:szCs w:val="24"/>
        </w:rPr>
        <w:footnoteReference w:id="27"/>
      </w:r>
      <w:r w:rsidR="00014473">
        <w:rPr>
          <w:rFonts w:ascii="Times New Roman" w:hAnsi="Times New Roman" w:cs="Times New Roman"/>
          <w:sz w:val="24"/>
          <w:szCs w:val="24"/>
        </w:rPr>
        <w:t>.</w:t>
      </w:r>
    </w:p>
    <w:p w:rsidR="00AD2AD8" w:rsidRPr="001A0D3C" w:rsidRDefault="001C28FB" w:rsidP="00AD2AD8">
      <w:pPr>
        <w:pStyle w:val="ListParagraph"/>
        <w:numPr>
          <w:ilvl w:val="0"/>
          <w:numId w:val="20"/>
        </w:numPr>
        <w:shd w:val="clear" w:color="auto" w:fill="FFFFFF"/>
        <w:spacing w:before="100" w:beforeAutospacing="1" w:after="0" w:line="360" w:lineRule="auto"/>
        <w:ind w:left="0" w:firstLine="284"/>
        <w:jc w:val="both"/>
        <w:rPr>
          <w:rFonts w:ascii="Times New Roman" w:eastAsia="Times New Roman" w:hAnsi="Times New Roman" w:cs="Times New Roman"/>
          <w:b/>
          <w:color w:val="000000"/>
          <w:sz w:val="24"/>
          <w:szCs w:val="24"/>
          <w:lang w:eastAsia="es-AR"/>
        </w:rPr>
      </w:pPr>
      <w:r w:rsidRPr="001A0D3C">
        <w:rPr>
          <w:rFonts w:ascii="Times New Roman" w:eastAsia="Times New Roman" w:hAnsi="Times New Roman" w:cs="Times New Roman"/>
          <w:b/>
          <w:i/>
          <w:color w:val="000000"/>
          <w:sz w:val="24"/>
          <w:szCs w:val="24"/>
          <w:lang w:eastAsia="es-AR"/>
        </w:rPr>
        <w:t>Caso:</w:t>
      </w:r>
      <w:r w:rsidR="001A0D3C">
        <w:rPr>
          <w:rFonts w:ascii="Times New Roman" w:eastAsia="Times New Roman" w:hAnsi="Times New Roman" w:cs="Times New Roman"/>
          <w:b/>
          <w:i/>
          <w:color w:val="000000"/>
          <w:sz w:val="24"/>
          <w:szCs w:val="24"/>
          <w:lang w:eastAsia="es-AR"/>
        </w:rPr>
        <w:t xml:space="preserve"> </w:t>
      </w:r>
      <w:r w:rsidRPr="001A0D3C">
        <w:rPr>
          <w:rFonts w:ascii="Times New Roman" w:eastAsia="Times New Roman" w:hAnsi="Times New Roman" w:cs="Times New Roman"/>
          <w:b/>
          <w:i/>
          <w:color w:val="000000"/>
          <w:sz w:val="24"/>
          <w:szCs w:val="24"/>
          <w:lang w:eastAsia="es-AR"/>
        </w:rPr>
        <w:t>Estado Nacional s/ interpone recurso extraordinario por salto de instancia en autos Rizzo, Jorge Gabriel s/ acción de amparo c/ Poder Ejecutivo Nacional, ley 26.855, medida cautelar (</w:t>
      </w:r>
      <w:proofErr w:type="spellStart"/>
      <w:r w:rsidRPr="001A0D3C">
        <w:rPr>
          <w:rFonts w:ascii="Times New Roman" w:eastAsia="Times New Roman" w:hAnsi="Times New Roman" w:cs="Times New Roman"/>
          <w:b/>
          <w:i/>
          <w:color w:val="000000"/>
          <w:sz w:val="24"/>
          <w:szCs w:val="24"/>
          <w:lang w:eastAsia="es-AR"/>
        </w:rPr>
        <w:t>Expte</w:t>
      </w:r>
      <w:proofErr w:type="spellEnd"/>
      <w:r w:rsidRPr="001A0D3C">
        <w:rPr>
          <w:rFonts w:ascii="Times New Roman" w:eastAsia="Times New Roman" w:hAnsi="Times New Roman" w:cs="Times New Roman"/>
          <w:b/>
          <w:i/>
          <w:color w:val="000000"/>
          <w:sz w:val="24"/>
          <w:szCs w:val="24"/>
          <w:lang w:eastAsia="es-AR"/>
        </w:rPr>
        <w:t>. N° 3039/13)</w:t>
      </w:r>
      <w:r w:rsidRPr="001A0D3C">
        <w:rPr>
          <w:rStyle w:val="FootnoteReference"/>
          <w:rFonts w:ascii="Times New Roman" w:eastAsia="Times New Roman" w:hAnsi="Times New Roman" w:cs="Times New Roman"/>
          <w:b/>
          <w:color w:val="000000"/>
          <w:sz w:val="24"/>
          <w:szCs w:val="24"/>
          <w:lang w:eastAsia="es-AR"/>
        </w:rPr>
        <w:footnoteReference w:id="28"/>
      </w:r>
    </w:p>
    <w:p w:rsidR="00AD2AD8" w:rsidRDefault="002C1A2C" w:rsidP="00AD2AD8">
      <w:pPr>
        <w:shd w:val="clear" w:color="auto" w:fill="FFFFFF"/>
        <w:spacing w:after="0" w:line="360" w:lineRule="auto"/>
        <w:ind w:firstLine="567"/>
        <w:jc w:val="both"/>
        <w:rPr>
          <w:rFonts w:ascii="Times New Roman" w:eastAsia="Times New Roman" w:hAnsi="Times New Roman" w:cs="Times New Roman"/>
          <w:color w:val="000000"/>
          <w:sz w:val="24"/>
          <w:szCs w:val="24"/>
          <w:lang w:eastAsia="es-AR"/>
        </w:rPr>
      </w:pPr>
      <w:r w:rsidRPr="00AD2AD8">
        <w:rPr>
          <w:rFonts w:ascii="Times New Roman" w:hAnsi="Times New Roman" w:cs="Times New Roman"/>
          <w:sz w:val="24"/>
          <w:szCs w:val="24"/>
        </w:rPr>
        <w:t>La titular del Juzgado Nacional de Primera Instancia en lo Criminal y Correccional Federal, Secretaría Electoral, hizo lugar a las demandas promovidas en estas actuaciones y declaró la inconstitucionalidad de los arts. 2, 4, 18 Y 30 de la ley 26.855, y del</w:t>
      </w:r>
      <w:r w:rsidR="00AD2AD8">
        <w:rPr>
          <w:rFonts w:ascii="Times New Roman" w:hAnsi="Times New Roman" w:cs="Times New Roman"/>
          <w:sz w:val="24"/>
          <w:szCs w:val="24"/>
        </w:rPr>
        <w:t xml:space="preserve"> decreto del Poder Ejecutivo N° </w:t>
      </w:r>
      <w:r w:rsidRPr="00AD2AD8">
        <w:rPr>
          <w:rFonts w:ascii="Times New Roman" w:hAnsi="Times New Roman" w:cs="Times New Roman"/>
          <w:sz w:val="24"/>
          <w:szCs w:val="24"/>
        </w:rPr>
        <w:t>577/2013. En consecuencia, la señora magistrada dejó sin efecto jurídico la convocatoria electoral prevista en dichos textos normativos para la elección de miembros del Consej</w:t>
      </w:r>
      <w:r w:rsidR="009D6E04" w:rsidRPr="00AD2AD8">
        <w:rPr>
          <w:rFonts w:ascii="Times New Roman" w:hAnsi="Times New Roman" w:cs="Times New Roman"/>
          <w:sz w:val="24"/>
          <w:szCs w:val="24"/>
        </w:rPr>
        <w:t>o</w:t>
      </w:r>
      <w:r w:rsidRPr="00AD2AD8">
        <w:rPr>
          <w:rFonts w:ascii="Times New Roman" w:hAnsi="Times New Roman" w:cs="Times New Roman"/>
          <w:sz w:val="24"/>
          <w:szCs w:val="24"/>
        </w:rPr>
        <w:t xml:space="preserve"> de la Magistratura. Contra dichos pronunciamientos el Estado Nacional dedujo ante esta Corte sendos recursos extraordinarios por salto de instancia, en los términos del arto 257 bis del Código Procesal Civil y Comercial de la Nación (conf. ley 26.790). </w:t>
      </w:r>
    </w:p>
    <w:p w:rsidR="001A0D3C" w:rsidRDefault="00D00E1C" w:rsidP="001A0D3C">
      <w:pPr>
        <w:shd w:val="clear" w:color="auto" w:fill="FFFFFF"/>
        <w:spacing w:after="0" w:line="360" w:lineRule="auto"/>
        <w:ind w:firstLine="567"/>
        <w:jc w:val="both"/>
        <w:rPr>
          <w:rFonts w:ascii="Times New Roman" w:eastAsia="Times New Roman" w:hAnsi="Times New Roman" w:cs="Times New Roman"/>
          <w:color w:val="000000"/>
          <w:sz w:val="24"/>
          <w:szCs w:val="24"/>
          <w:lang w:eastAsia="es-AR"/>
        </w:rPr>
      </w:pPr>
      <w:r w:rsidRPr="00466183">
        <w:rPr>
          <w:rFonts w:ascii="Times New Roman" w:eastAsia="Times New Roman" w:hAnsi="Times New Roman" w:cs="Times New Roman"/>
          <w:color w:val="000000"/>
          <w:sz w:val="24"/>
          <w:szCs w:val="24"/>
          <w:lang w:eastAsia="es-AR"/>
        </w:rPr>
        <w:t xml:space="preserve">El Supremo Tribunal </w:t>
      </w:r>
      <w:r w:rsidR="002C1A2C" w:rsidRPr="00466183">
        <w:rPr>
          <w:rFonts w:ascii="Times New Roman" w:eastAsia="Times New Roman" w:hAnsi="Times New Roman" w:cs="Times New Roman"/>
          <w:color w:val="000000"/>
          <w:sz w:val="24"/>
          <w:szCs w:val="24"/>
          <w:lang w:eastAsia="es-AR"/>
        </w:rPr>
        <w:t>consideró que los recursos interpuestos era</w:t>
      </w:r>
      <w:r w:rsidR="00AD2AD8">
        <w:rPr>
          <w:rFonts w:ascii="Times New Roman" w:eastAsia="Times New Roman" w:hAnsi="Times New Roman" w:cs="Times New Roman"/>
          <w:color w:val="000000"/>
          <w:sz w:val="24"/>
          <w:szCs w:val="24"/>
          <w:lang w:eastAsia="es-AR"/>
        </w:rPr>
        <w:t>n admisibles con efecto</w:t>
      </w:r>
      <w:r w:rsidR="001A0D3C">
        <w:rPr>
          <w:rFonts w:ascii="Times New Roman" w:eastAsia="Times New Roman" w:hAnsi="Times New Roman" w:cs="Times New Roman"/>
          <w:color w:val="000000"/>
          <w:sz w:val="24"/>
          <w:szCs w:val="24"/>
          <w:lang w:eastAsia="es-AR"/>
        </w:rPr>
        <w:t xml:space="preserve"> </w:t>
      </w:r>
      <w:r w:rsidR="004F4968" w:rsidRPr="00466183">
        <w:rPr>
          <w:rFonts w:ascii="Times New Roman" w:eastAsia="Times New Roman" w:hAnsi="Times New Roman" w:cs="Times New Roman"/>
          <w:color w:val="000000"/>
          <w:sz w:val="24"/>
          <w:szCs w:val="24"/>
          <w:lang w:eastAsia="es-AR"/>
        </w:rPr>
        <w:t xml:space="preserve">suspensivo, </w:t>
      </w:r>
      <w:r w:rsidR="002C1A2C" w:rsidRPr="00466183">
        <w:rPr>
          <w:rFonts w:ascii="Times New Roman" w:eastAsia="Times New Roman" w:hAnsi="Times New Roman" w:cs="Times New Roman"/>
          <w:color w:val="000000"/>
          <w:sz w:val="24"/>
          <w:szCs w:val="24"/>
          <w:lang w:eastAsia="es-AR"/>
        </w:rPr>
        <w:t>porque el efecto de</w:t>
      </w:r>
      <w:r w:rsidR="004F4968" w:rsidRPr="00466183">
        <w:rPr>
          <w:rFonts w:ascii="Times New Roman" w:eastAsia="Times New Roman" w:hAnsi="Times New Roman" w:cs="Times New Roman"/>
          <w:color w:val="000000"/>
          <w:sz w:val="24"/>
          <w:szCs w:val="24"/>
          <w:lang w:eastAsia="es-AR"/>
        </w:rPr>
        <w:t xml:space="preserve"> la decisión </w:t>
      </w:r>
      <w:r w:rsidR="00AD2AD8">
        <w:rPr>
          <w:rFonts w:ascii="Times New Roman" w:eastAsia="Times New Roman" w:hAnsi="Times New Roman" w:cs="Times New Roman"/>
          <w:color w:val="000000"/>
          <w:sz w:val="24"/>
          <w:szCs w:val="24"/>
          <w:lang w:eastAsia="es-AR"/>
        </w:rPr>
        <w:t xml:space="preserve">era </w:t>
      </w:r>
      <w:r w:rsidR="004F4968" w:rsidRPr="00466183">
        <w:rPr>
          <w:rFonts w:ascii="Times New Roman" w:eastAsia="Times New Roman" w:hAnsi="Times New Roman" w:cs="Times New Roman"/>
          <w:color w:val="000000"/>
          <w:sz w:val="24"/>
          <w:szCs w:val="24"/>
          <w:lang w:eastAsia="es-AR"/>
        </w:rPr>
        <w:t>la cancelación de un procedimiento electoral mediante el</w:t>
      </w:r>
      <w:r w:rsidR="00343F63">
        <w:rPr>
          <w:rFonts w:ascii="Times New Roman" w:eastAsia="Times New Roman" w:hAnsi="Times New Roman" w:cs="Times New Roman"/>
          <w:color w:val="000000"/>
          <w:sz w:val="24"/>
          <w:szCs w:val="24"/>
          <w:lang w:eastAsia="es-AR"/>
        </w:rPr>
        <w:t xml:space="preserve"> sufragio universal destinado a </w:t>
      </w:r>
      <w:r w:rsidR="004F4968" w:rsidRPr="00466183">
        <w:rPr>
          <w:rFonts w:ascii="Times New Roman" w:eastAsia="Times New Roman" w:hAnsi="Times New Roman" w:cs="Times New Roman"/>
          <w:color w:val="000000"/>
          <w:sz w:val="24"/>
          <w:szCs w:val="24"/>
          <w:lang w:eastAsia="es-AR"/>
        </w:rPr>
        <w:t xml:space="preserve">cubrir cargos públicos electivos, </w:t>
      </w:r>
      <w:r w:rsidR="001A0D3C">
        <w:rPr>
          <w:rFonts w:ascii="Times New Roman" w:eastAsia="Times New Roman" w:hAnsi="Times New Roman" w:cs="Times New Roman"/>
          <w:color w:val="000000"/>
          <w:sz w:val="24"/>
          <w:szCs w:val="24"/>
          <w:lang w:eastAsia="es-AR"/>
        </w:rPr>
        <w:t xml:space="preserve">lo que generaría </w:t>
      </w:r>
      <w:r w:rsidR="002C1A2C" w:rsidRPr="00466183">
        <w:rPr>
          <w:rFonts w:ascii="Times New Roman" w:eastAsia="Times New Roman" w:hAnsi="Times New Roman" w:cs="Times New Roman"/>
          <w:color w:val="000000"/>
          <w:sz w:val="24"/>
          <w:szCs w:val="24"/>
          <w:lang w:eastAsia="es-AR"/>
        </w:rPr>
        <w:t xml:space="preserve">una </w:t>
      </w:r>
      <w:r w:rsidR="004F4968" w:rsidRPr="00466183">
        <w:rPr>
          <w:rFonts w:ascii="Times New Roman" w:eastAsia="Times New Roman" w:hAnsi="Times New Roman" w:cs="Times New Roman"/>
          <w:color w:val="000000"/>
          <w:sz w:val="24"/>
          <w:szCs w:val="24"/>
          <w:lang w:eastAsia="es-AR"/>
        </w:rPr>
        <w:t xml:space="preserve">circunstancia de gravedad institucional. </w:t>
      </w:r>
    </w:p>
    <w:p w:rsidR="001C28FB" w:rsidRPr="001A0D3C" w:rsidRDefault="009D6E04" w:rsidP="001A0D3C">
      <w:pPr>
        <w:shd w:val="clear" w:color="auto" w:fill="FFFFFF"/>
        <w:spacing w:after="0" w:line="360" w:lineRule="auto"/>
        <w:ind w:firstLine="567"/>
        <w:jc w:val="both"/>
        <w:rPr>
          <w:rFonts w:ascii="Times New Roman" w:eastAsia="Times New Roman" w:hAnsi="Times New Roman" w:cs="Times New Roman"/>
          <w:color w:val="000000"/>
          <w:sz w:val="24"/>
          <w:szCs w:val="24"/>
          <w:lang w:eastAsia="es-AR"/>
        </w:rPr>
      </w:pPr>
      <w:r w:rsidRPr="00466183">
        <w:rPr>
          <w:rFonts w:ascii="Times New Roman" w:eastAsia="Times New Roman" w:hAnsi="Times New Roman" w:cs="Times New Roman"/>
          <w:color w:val="000000"/>
          <w:sz w:val="24"/>
          <w:szCs w:val="24"/>
          <w:lang w:eastAsia="es-AR"/>
        </w:rPr>
        <w:t>Además d</w:t>
      </w:r>
      <w:r w:rsidR="006956B6" w:rsidRPr="00466183">
        <w:rPr>
          <w:rFonts w:ascii="Times New Roman" w:eastAsia="Times New Roman" w:hAnsi="Times New Roman" w:cs="Times New Roman"/>
          <w:color w:val="000000"/>
          <w:sz w:val="24"/>
          <w:szCs w:val="24"/>
          <w:lang w:eastAsia="es-AR"/>
        </w:rPr>
        <w:t xml:space="preserve">e </w:t>
      </w:r>
      <w:r w:rsidR="001A0D3C">
        <w:rPr>
          <w:rFonts w:ascii="Times New Roman" w:eastAsia="Times New Roman" w:hAnsi="Times New Roman" w:cs="Times New Roman"/>
          <w:color w:val="000000"/>
          <w:sz w:val="24"/>
          <w:szCs w:val="24"/>
          <w:lang w:eastAsia="es-AR"/>
        </w:rPr>
        <w:t xml:space="preserve">indicar </w:t>
      </w:r>
      <w:r w:rsidRPr="00466183">
        <w:rPr>
          <w:rFonts w:ascii="Times New Roman" w:eastAsia="Times New Roman" w:hAnsi="Times New Roman" w:cs="Times New Roman"/>
          <w:color w:val="000000"/>
          <w:sz w:val="24"/>
          <w:szCs w:val="24"/>
          <w:lang w:eastAsia="es-AR"/>
        </w:rPr>
        <w:t xml:space="preserve">la existencia de </w:t>
      </w:r>
      <w:r w:rsidR="006956B6" w:rsidRPr="00466183">
        <w:rPr>
          <w:rFonts w:ascii="Times New Roman" w:eastAsia="Times New Roman" w:hAnsi="Times New Roman" w:cs="Times New Roman"/>
          <w:color w:val="000000"/>
          <w:sz w:val="24"/>
          <w:szCs w:val="24"/>
          <w:lang w:eastAsia="es-AR"/>
        </w:rPr>
        <w:t>razones de urgencia que hacen proceden</w:t>
      </w:r>
      <w:r w:rsidRPr="00466183">
        <w:rPr>
          <w:rFonts w:ascii="Times New Roman" w:eastAsia="Times New Roman" w:hAnsi="Times New Roman" w:cs="Times New Roman"/>
          <w:color w:val="000000"/>
          <w:sz w:val="24"/>
          <w:szCs w:val="24"/>
          <w:lang w:eastAsia="es-AR"/>
        </w:rPr>
        <w:t xml:space="preserve">te la vía intentada, justificó </w:t>
      </w:r>
      <w:r w:rsidR="006956B6" w:rsidRPr="00466183">
        <w:rPr>
          <w:rFonts w:ascii="Times New Roman" w:eastAsia="Times New Roman" w:hAnsi="Times New Roman" w:cs="Times New Roman"/>
          <w:color w:val="000000"/>
          <w:sz w:val="24"/>
          <w:szCs w:val="24"/>
          <w:lang w:eastAsia="es-AR"/>
        </w:rPr>
        <w:t>abreviar el plazo previsto</w:t>
      </w:r>
      <w:r w:rsidRPr="00466183">
        <w:rPr>
          <w:rFonts w:ascii="Times New Roman" w:eastAsia="Times New Roman" w:hAnsi="Times New Roman" w:cs="Times New Roman"/>
          <w:color w:val="000000"/>
          <w:sz w:val="24"/>
          <w:szCs w:val="24"/>
          <w:lang w:eastAsia="es-AR"/>
        </w:rPr>
        <w:t xml:space="preserve"> 257 ter </w:t>
      </w:r>
      <w:r w:rsidR="006956B6" w:rsidRPr="00466183">
        <w:rPr>
          <w:rFonts w:ascii="Times New Roman" w:eastAsia="Times New Roman" w:hAnsi="Times New Roman" w:cs="Times New Roman"/>
          <w:color w:val="000000"/>
          <w:sz w:val="24"/>
          <w:szCs w:val="24"/>
          <w:lang w:eastAsia="es-AR"/>
        </w:rPr>
        <w:t>para d</w:t>
      </w:r>
      <w:r w:rsidR="001A0D3C">
        <w:rPr>
          <w:rFonts w:ascii="Times New Roman" w:eastAsia="Times New Roman" w:hAnsi="Times New Roman" w:cs="Times New Roman"/>
          <w:color w:val="000000"/>
          <w:sz w:val="24"/>
          <w:szCs w:val="24"/>
          <w:lang w:eastAsia="es-AR"/>
        </w:rPr>
        <w:t xml:space="preserve">ar cumplimiento con el traslado </w:t>
      </w:r>
      <w:r w:rsidR="006956B6" w:rsidRPr="00466183">
        <w:rPr>
          <w:rFonts w:ascii="Times New Roman" w:eastAsia="Times New Roman" w:hAnsi="Times New Roman" w:cs="Times New Roman"/>
          <w:color w:val="000000"/>
          <w:sz w:val="24"/>
          <w:szCs w:val="24"/>
          <w:lang w:eastAsia="es-AR"/>
        </w:rPr>
        <w:t>legalmente contemplado, así como habilitar días y horas para todas las actuaciones a que dé lugar la tramitación de los recursos</w:t>
      </w:r>
      <w:r w:rsidRPr="00466183">
        <w:rPr>
          <w:rFonts w:ascii="Times New Roman" w:eastAsia="Times New Roman" w:hAnsi="Times New Roman" w:cs="Times New Roman"/>
          <w:color w:val="000000"/>
          <w:sz w:val="24"/>
          <w:szCs w:val="24"/>
          <w:lang w:eastAsia="es-AR"/>
        </w:rPr>
        <w:t xml:space="preserve"> por el plazo de 48</w:t>
      </w:r>
      <w:r w:rsidR="001A0D3C">
        <w:rPr>
          <w:rFonts w:ascii="Times New Roman" w:eastAsia="Times New Roman" w:hAnsi="Times New Roman" w:cs="Times New Roman"/>
          <w:color w:val="000000"/>
          <w:sz w:val="24"/>
          <w:szCs w:val="24"/>
          <w:lang w:eastAsia="es-AR"/>
        </w:rPr>
        <w:t xml:space="preserve"> h</w:t>
      </w:r>
      <w:r w:rsidR="00697DFD">
        <w:rPr>
          <w:rFonts w:ascii="Times New Roman" w:eastAsia="Times New Roman" w:hAnsi="Times New Roman" w:cs="Times New Roman"/>
          <w:color w:val="000000"/>
          <w:sz w:val="24"/>
          <w:szCs w:val="24"/>
          <w:lang w:eastAsia="es-AR"/>
        </w:rPr>
        <w:t>oras</w:t>
      </w:r>
      <w:r w:rsidR="001A0D3C">
        <w:rPr>
          <w:rFonts w:ascii="Times New Roman" w:eastAsia="Times New Roman" w:hAnsi="Times New Roman" w:cs="Times New Roman"/>
          <w:color w:val="000000"/>
          <w:sz w:val="24"/>
          <w:szCs w:val="24"/>
          <w:lang w:eastAsia="es-AR"/>
        </w:rPr>
        <w:t>;</w:t>
      </w:r>
      <w:r w:rsidRPr="00466183">
        <w:rPr>
          <w:rFonts w:ascii="Times New Roman" w:eastAsia="Times New Roman" w:hAnsi="Times New Roman" w:cs="Times New Roman"/>
          <w:color w:val="000000"/>
          <w:sz w:val="24"/>
          <w:szCs w:val="24"/>
          <w:lang w:eastAsia="es-AR"/>
        </w:rPr>
        <w:t xml:space="preserve"> requiriendo en este caso puntual la remisión de los autos principales. </w:t>
      </w:r>
    </w:p>
    <w:p w:rsidR="007443F2" w:rsidRPr="00466183" w:rsidRDefault="007443F2" w:rsidP="008F0172">
      <w:pPr>
        <w:widowControl w:val="0"/>
        <w:suppressAutoHyphens/>
        <w:autoSpaceDE w:val="0"/>
        <w:autoSpaceDN w:val="0"/>
        <w:adjustRightInd w:val="0"/>
        <w:spacing w:after="0" w:line="360" w:lineRule="auto"/>
        <w:ind w:firstLine="284"/>
        <w:jc w:val="both"/>
        <w:rPr>
          <w:rFonts w:ascii="Times New Roman" w:hAnsi="Times New Roman" w:cs="Times New Roman"/>
          <w:b/>
          <w:bCs/>
          <w:color w:val="000000"/>
          <w:sz w:val="24"/>
          <w:szCs w:val="24"/>
        </w:rPr>
      </w:pPr>
    </w:p>
    <w:p w:rsidR="009D6E04" w:rsidRPr="00466183" w:rsidRDefault="009D6E04" w:rsidP="007443F2">
      <w:pPr>
        <w:pStyle w:val="ListParagraph"/>
        <w:widowControl w:val="0"/>
        <w:numPr>
          <w:ilvl w:val="0"/>
          <w:numId w:val="20"/>
        </w:numPr>
        <w:suppressAutoHyphens/>
        <w:autoSpaceDE w:val="0"/>
        <w:autoSpaceDN w:val="0"/>
        <w:adjustRightInd w:val="0"/>
        <w:spacing w:after="0" w:line="360" w:lineRule="auto"/>
        <w:ind w:left="0" w:firstLine="284"/>
        <w:jc w:val="both"/>
        <w:rPr>
          <w:rFonts w:ascii="Times New Roman" w:hAnsi="Times New Roman" w:cs="Times New Roman"/>
          <w:b/>
          <w:i/>
          <w:color w:val="535396"/>
          <w:sz w:val="24"/>
          <w:szCs w:val="24"/>
        </w:rPr>
      </w:pPr>
      <w:r w:rsidRPr="00466183">
        <w:rPr>
          <w:rFonts w:ascii="Times New Roman" w:hAnsi="Times New Roman" w:cs="Times New Roman"/>
          <w:b/>
          <w:bCs/>
          <w:i/>
          <w:color w:val="000000"/>
          <w:sz w:val="24"/>
          <w:szCs w:val="24"/>
        </w:rPr>
        <w:t xml:space="preserve"> Caso  </w:t>
      </w:r>
      <w:r w:rsidR="002F6C58" w:rsidRPr="00466183">
        <w:rPr>
          <w:rFonts w:ascii="Times New Roman" w:hAnsi="Times New Roman" w:cs="Times New Roman"/>
          <w:b/>
          <w:bCs/>
          <w:i/>
          <w:color w:val="000000"/>
          <w:sz w:val="24"/>
          <w:szCs w:val="24"/>
        </w:rPr>
        <w:t>Tribunal</w:t>
      </w:r>
      <w:r w:rsidR="002F6C58" w:rsidRPr="00466183">
        <w:rPr>
          <w:rFonts w:ascii="Times New Roman" w:hAnsi="Times New Roman" w:cs="Times New Roman"/>
          <w:b/>
          <w:bCs/>
          <w:i/>
          <w:sz w:val="24"/>
          <w:szCs w:val="24"/>
        </w:rPr>
        <w:t xml:space="preserve">: </w:t>
      </w:r>
      <w:r w:rsidRPr="00466183">
        <w:rPr>
          <w:rFonts w:ascii="Times New Roman" w:hAnsi="Times New Roman" w:cs="Times New Roman"/>
          <w:b/>
          <w:i/>
          <w:sz w:val="24"/>
          <w:szCs w:val="24"/>
        </w:rPr>
        <w:t>P., S. s/ control de legalidad - ley 26.061</w:t>
      </w:r>
      <w:r w:rsidRPr="004C6E03">
        <w:rPr>
          <w:rStyle w:val="FootnoteReference"/>
          <w:rFonts w:ascii="Times New Roman" w:hAnsi="Times New Roman" w:cs="Times New Roman"/>
          <w:b/>
          <w:sz w:val="24"/>
          <w:szCs w:val="24"/>
        </w:rPr>
        <w:footnoteReference w:id="29"/>
      </w:r>
    </w:p>
    <w:p w:rsidR="002F6C58" w:rsidRPr="00466183" w:rsidRDefault="001A0D3C" w:rsidP="001A0D3C">
      <w:pPr>
        <w:widowControl w:val="0"/>
        <w:suppressAutoHyphens/>
        <w:autoSpaceDE w:val="0"/>
        <w:autoSpaceDN w:val="0"/>
        <w:adjustRightInd w:val="0"/>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 este caso </w:t>
      </w:r>
      <w:r w:rsidR="009D6E04" w:rsidRPr="00466183">
        <w:rPr>
          <w:rFonts w:ascii="Times New Roman" w:hAnsi="Times New Roman" w:cs="Times New Roman"/>
          <w:color w:val="000000"/>
          <w:sz w:val="24"/>
          <w:szCs w:val="24"/>
        </w:rPr>
        <w:t xml:space="preserve">la Corte </w:t>
      </w:r>
      <w:r w:rsidR="00847972" w:rsidRPr="00466183">
        <w:rPr>
          <w:rFonts w:ascii="Times New Roman" w:hAnsi="Times New Roman" w:cs="Times New Roman"/>
          <w:color w:val="000000"/>
          <w:sz w:val="24"/>
          <w:szCs w:val="24"/>
        </w:rPr>
        <w:t>entendi</w:t>
      </w:r>
      <w:r w:rsidR="009D6E04" w:rsidRPr="00466183">
        <w:rPr>
          <w:rFonts w:ascii="Times New Roman" w:hAnsi="Times New Roman" w:cs="Times New Roman"/>
          <w:color w:val="000000"/>
          <w:sz w:val="24"/>
          <w:szCs w:val="24"/>
        </w:rPr>
        <w:t>ó que e</w:t>
      </w:r>
      <w:r w:rsidR="002F6C58" w:rsidRPr="00466183">
        <w:rPr>
          <w:rFonts w:ascii="Times New Roman" w:hAnsi="Times New Roman" w:cs="Times New Roman"/>
          <w:color w:val="000000"/>
          <w:sz w:val="24"/>
          <w:szCs w:val="24"/>
        </w:rPr>
        <w:t>l recurso por salto de in</w:t>
      </w:r>
      <w:r>
        <w:rPr>
          <w:rFonts w:ascii="Times New Roman" w:hAnsi="Times New Roman" w:cs="Times New Roman"/>
          <w:color w:val="000000"/>
          <w:sz w:val="24"/>
          <w:szCs w:val="24"/>
        </w:rPr>
        <w:t xml:space="preserve">stancia interpuesto en un caso </w:t>
      </w:r>
      <w:r w:rsidR="009D6E04" w:rsidRPr="00466183">
        <w:rPr>
          <w:rFonts w:ascii="Times New Roman" w:hAnsi="Times New Roman" w:cs="Times New Roman"/>
          <w:color w:val="000000"/>
          <w:sz w:val="24"/>
          <w:szCs w:val="24"/>
        </w:rPr>
        <w:t xml:space="preserve">donde se encuentra </w:t>
      </w:r>
      <w:r w:rsidR="002F6C58" w:rsidRPr="00466183">
        <w:rPr>
          <w:rFonts w:ascii="Times New Roman" w:hAnsi="Times New Roman" w:cs="Times New Roman"/>
          <w:color w:val="000000"/>
          <w:sz w:val="24"/>
          <w:szCs w:val="24"/>
        </w:rPr>
        <w:t>involucra</w:t>
      </w:r>
      <w:r w:rsidR="009D6E04" w:rsidRPr="00466183">
        <w:rPr>
          <w:rFonts w:ascii="Times New Roman" w:hAnsi="Times New Roman" w:cs="Times New Roman"/>
          <w:color w:val="000000"/>
          <w:sz w:val="24"/>
          <w:szCs w:val="24"/>
        </w:rPr>
        <w:t>do</w:t>
      </w:r>
      <w:r>
        <w:rPr>
          <w:rFonts w:ascii="Times New Roman" w:hAnsi="Times New Roman" w:cs="Times New Roman"/>
          <w:color w:val="000000"/>
          <w:sz w:val="24"/>
          <w:szCs w:val="24"/>
        </w:rPr>
        <w:t xml:space="preserve"> </w:t>
      </w:r>
      <w:r w:rsidR="002F6C58" w:rsidRPr="00466183">
        <w:rPr>
          <w:rFonts w:ascii="Times New Roman" w:hAnsi="Times New Roman" w:cs="Times New Roman"/>
          <w:color w:val="000000"/>
          <w:sz w:val="24"/>
          <w:szCs w:val="24"/>
        </w:rPr>
        <w:t xml:space="preserve">un niño, </w:t>
      </w:r>
      <w:r>
        <w:rPr>
          <w:rFonts w:ascii="Times New Roman" w:hAnsi="Times New Roman" w:cs="Times New Roman"/>
          <w:color w:val="000000"/>
          <w:sz w:val="24"/>
          <w:szCs w:val="24"/>
        </w:rPr>
        <w:t xml:space="preserve">respecto </w:t>
      </w:r>
      <w:r w:rsidR="00847972" w:rsidRPr="00466183">
        <w:rPr>
          <w:rFonts w:ascii="Times New Roman" w:hAnsi="Times New Roman" w:cs="Times New Roman"/>
          <w:color w:val="000000"/>
          <w:sz w:val="24"/>
          <w:szCs w:val="24"/>
        </w:rPr>
        <w:t xml:space="preserve">a </w:t>
      </w:r>
      <w:r w:rsidR="002F6C58" w:rsidRPr="00466183">
        <w:rPr>
          <w:rFonts w:ascii="Times New Roman" w:hAnsi="Times New Roman" w:cs="Times New Roman"/>
          <w:color w:val="000000"/>
          <w:sz w:val="24"/>
          <w:szCs w:val="24"/>
        </w:rPr>
        <w:t xml:space="preserve">su integridad psicofísica, su identidad y su derecho a mantener vínculos biológicos, es inadmisible </w:t>
      </w:r>
      <w:r w:rsidR="00847972" w:rsidRPr="00466183">
        <w:rPr>
          <w:rFonts w:ascii="Times New Roman" w:hAnsi="Times New Roman" w:cs="Times New Roman"/>
          <w:color w:val="000000"/>
          <w:sz w:val="24"/>
          <w:szCs w:val="24"/>
        </w:rPr>
        <w:t>por no haber sido</w:t>
      </w:r>
      <w:r w:rsidR="002F6C58" w:rsidRPr="00466183">
        <w:rPr>
          <w:rFonts w:ascii="Times New Roman" w:hAnsi="Times New Roman" w:cs="Times New Roman"/>
          <w:color w:val="000000"/>
          <w:sz w:val="24"/>
          <w:szCs w:val="24"/>
        </w:rPr>
        <w:t xml:space="preserve"> observados los requisitos que, con arreglo a lo dispuesto en el art. 257 bis del Cód. Procesal, habilitan su procedencia, máxime cuando no se configura un supuesto de retardo o denegación de justicia. </w:t>
      </w:r>
    </w:p>
    <w:p w:rsidR="004C6E03" w:rsidRDefault="00847972" w:rsidP="004C6E03">
      <w:pPr>
        <w:widowControl w:val="0"/>
        <w:suppressAutoHyphens/>
        <w:autoSpaceDE w:val="0"/>
        <w:autoSpaceDN w:val="0"/>
        <w:adjustRightInd w:val="0"/>
        <w:spacing w:after="0" w:line="360" w:lineRule="auto"/>
        <w:ind w:firstLine="567"/>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Sin embargo, en atención al ti</w:t>
      </w:r>
      <w:r w:rsidR="004C6E03">
        <w:rPr>
          <w:rFonts w:ascii="Times New Roman" w:hAnsi="Times New Roman" w:cs="Times New Roman"/>
          <w:color w:val="000000"/>
          <w:sz w:val="24"/>
          <w:szCs w:val="24"/>
        </w:rPr>
        <w:t>empo transcurrido, exhortó a la magistrada i</w:t>
      </w:r>
      <w:r w:rsidRPr="00466183">
        <w:rPr>
          <w:rFonts w:ascii="Times New Roman" w:hAnsi="Times New Roman" w:cs="Times New Roman"/>
          <w:color w:val="000000"/>
          <w:sz w:val="24"/>
          <w:szCs w:val="24"/>
        </w:rPr>
        <w:t>n</w:t>
      </w:r>
      <w:r w:rsidR="004C6E03">
        <w:rPr>
          <w:rFonts w:ascii="Times New Roman" w:hAnsi="Times New Roman" w:cs="Times New Roman"/>
          <w:color w:val="000000"/>
          <w:sz w:val="24"/>
          <w:szCs w:val="24"/>
        </w:rPr>
        <w:t xml:space="preserve">terviniente como así también a </w:t>
      </w:r>
      <w:r w:rsidRPr="00466183">
        <w:rPr>
          <w:rFonts w:ascii="Times New Roman" w:hAnsi="Times New Roman" w:cs="Times New Roman"/>
          <w:color w:val="000000"/>
          <w:sz w:val="24"/>
          <w:szCs w:val="24"/>
        </w:rPr>
        <w:t>los demás funcionarios intervinientes a imprimir celeridad al trámite del proceso y a adoptar las medidas pertinentes tendientes a salvaguardar su integridad psicofí</w:t>
      </w:r>
      <w:r w:rsidR="004C6E03">
        <w:rPr>
          <w:rFonts w:ascii="Times New Roman" w:hAnsi="Times New Roman" w:cs="Times New Roman"/>
          <w:color w:val="000000"/>
          <w:sz w:val="24"/>
          <w:szCs w:val="24"/>
        </w:rPr>
        <w:t xml:space="preserve">sica, su derecho a la identidad y su derecho </w:t>
      </w:r>
      <w:r w:rsidRPr="00466183">
        <w:rPr>
          <w:rFonts w:ascii="Times New Roman" w:hAnsi="Times New Roman" w:cs="Times New Roman"/>
          <w:color w:val="000000"/>
          <w:sz w:val="24"/>
          <w:szCs w:val="24"/>
        </w:rPr>
        <w:t>a mantener vínculos biológicos, si las circunstancias del caso lo permitan</w:t>
      </w:r>
      <w:r w:rsidR="004C6E03">
        <w:rPr>
          <w:rFonts w:ascii="Times New Roman" w:hAnsi="Times New Roman" w:cs="Times New Roman"/>
          <w:color w:val="000000"/>
          <w:sz w:val="24"/>
          <w:szCs w:val="24"/>
        </w:rPr>
        <w:t>.</w:t>
      </w:r>
    </w:p>
    <w:p w:rsidR="002F6C58" w:rsidRPr="00466183" w:rsidRDefault="00847972" w:rsidP="008F0172">
      <w:pPr>
        <w:widowControl w:val="0"/>
        <w:suppressAutoHyphens/>
        <w:autoSpaceDE w:val="0"/>
        <w:autoSpaceDN w:val="0"/>
        <w:adjustRightInd w:val="0"/>
        <w:spacing w:after="0" w:line="360" w:lineRule="auto"/>
        <w:ind w:firstLine="284"/>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 xml:space="preserve"> </w:t>
      </w:r>
    </w:p>
    <w:p w:rsidR="004F4968" w:rsidRPr="009447AB" w:rsidRDefault="004F4968" w:rsidP="009447AB">
      <w:pPr>
        <w:pStyle w:val="ListParagraph"/>
        <w:numPr>
          <w:ilvl w:val="0"/>
          <w:numId w:val="20"/>
        </w:numPr>
        <w:shd w:val="clear" w:color="auto" w:fill="FFFFFF"/>
        <w:spacing w:after="0" w:line="360" w:lineRule="auto"/>
        <w:ind w:left="0" w:firstLine="284"/>
        <w:jc w:val="both"/>
        <w:rPr>
          <w:rFonts w:ascii="Times New Roman" w:eastAsia="Times New Roman" w:hAnsi="Times New Roman" w:cs="Times New Roman"/>
          <w:b/>
          <w:i/>
          <w:color w:val="000000"/>
          <w:sz w:val="24"/>
          <w:szCs w:val="24"/>
          <w:lang w:eastAsia="es-AR"/>
        </w:rPr>
      </w:pPr>
      <w:r w:rsidRPr="009447AB">
        <w:rPr>
          <w:rFonts w:ascii="Times New Roman" w:eastAsia="Times New Roman" w:hAnsi="Times New Roman" w:cs="Times New Roman"/>
          <w:b/>
          <w:i/>
          <w:color w:val="000000"/>
          <w:sz w:val="24"/>
          <w:szCs w:val="24"/>
          <w:lang w:eastAsia="es-AR"/>
        </w:rPr>
        <w:t>Caso Milagros Salas</w:t>
      </w:r>
      <w:r w:rsidR="00847972" w:rsidRPr="004C6E03">
        <w:rPr>
          <w:rStyle w:val="FootnoteReference"/>
          <w:rFonts w:ascii="Times New Roman" w:eastAsia="Times New Roman" w:hAnsi="Times New Roman" w:cs="Times New Roman"/>
          <w:b/>
          <w:color w:val="000000"/>
          <w:sz w:val="24"/>
          <w:szCs w:val="24"/>
          <w:lang w:eastAsia="es-AR"/>
        </w:rPr>
        <w:footnoteReference w:id="30"/>
      </w:r>
    </w:p>
    <w:p w:rsidR="004C6E03" w:rsidRDefault="00690336" w:rsidP="004C6E03">
      <w:pPr>
        <w:shd w:val="clear" w:color="auto" w:fill="FFFFFF"/>
        <w:spacing w:after="0" w:line="360" w:lineRule="auto"/>
        <w:ind w:firstLine="567"/>
        <w:jc w:val="both"/>
        <w:rPr>
          <w:rFonts w:ascii="Times New Roman" w:eastAsia="Times New Roman" w:hAnsi="Times New Roman" w:cs="Times New Roman"/>
          <w:color w:val="000000"/>
          <w:sz w:val="24"/>
          <w:szCs w:val="24"/>
          <w:lang w:eastAsia="es-AR"/>
        </w:rPr>
      </w:pPr>
      <w:r w:rsidRPr="00466183">
        <w:rPr>
          <w:rFonts w:ascii="Times New Roman" w:eastAsia="Times New Roman" w:hAnsi="Times New Roman" w:cs="Times New Roman"/>
          <w:color w:val="000000"/>
          <w:sz w:val="24"/>
          <w:szCs w:val="24"/>
          <w:lang w:eastAsia="es-AR"/>
        </w:rPr>
        <w:t>La imaginación de los abogados, no tiene límite y en este caso se demuestra por el planteo introducido por el presen</w:t>
      </w:r>
      <w:r w:rsidR="00110294" w:rsidRPr="00466183">
        <w:rPr>
          <w:rFonts w:ascii="Times New Roman" w:eastAsia="Times New Roman" w:hAnsi="Times New Roman" w:cs="Times New Roman"/>
          <w:color w:val="000000"/>
          <w:sz w:val="24"/>
          <w:szCs w:val="24"/>
          <w:lang w:eastAsia="es-AR"/>
        </w:rPr>
        <w:t>t</w:t>
      </w:r>
      <w:r w:rsidRPr="00466183">
        <w:rPr>
          <w:rFonts w:ascii="Times New Roman" w:eastAsia="Times New Roman" w:hAnsi="Times New Roman" w:cs="Times New Roman"/>
          <w:color w:val="000000"/>
          <w:sz w:val="24"/>
          <w:szCs w:val="24"/>
          <w:lang w:eastAsia="es-AR"/>
        </w:rPr>
        <w:t xml:space="preserve">ante del recurso de </w:t>
      </w:r>
      <w:r w:rsidRPr="004C6E03">
        <w:rPr>
          <w:rFonts w:ascii="Times New Roman" w:eastAsia="Times New Roman" w:hAnsi="Times New Roman" w:cs="Times New Roman"/>
          <w:i/>
          <w:color w:val="000000"/>
          <w:sz w:val="24"/>
          <w:szCs w:val="24"/>
          <w:lang w:eastAsia="es-AR"/>
        </w:rPr>
        <w:t xml:space="preserve">per </w:t>
      </w:r>
      <w:proofErr w:type="spellStart"/>
      <w:r w:rsidRPr="004C6E03">
        <w:rPr>
          <w:rFonts w:ascii="Times New Roman" w:eastAsia="Times New Roman" w:hAnsi="Times New Roman" w:cs="Times New Roman"/>
          <w:i/>
          <w:color w:val="000000"/>
          <w:sz w:val="24"/>
          <w:szCs w:val="24"/>
          <w:lang w:eastAsia="es-AR"/>
        </w:rPr>
        <w:t>saltum</w:t>
      </w:r>
      <w:proofErr w:type="spellEnd"/>
      <w:r w:rsidRPr="00466183">
        <w:rPr>
          <w:rFonts w:ascii="Times New Roman" w:eastAsia="Times New Roman" w:hAnsi="Times New Roman" w:cs="Times New Roman"/>
          <w:color w:val="000000"/>
          <w:sz w:val="24"/>
          <w:szCs w:val="24"/>
          <w:lang w:eastAsia="es-AR"/>
        </w:rPr>
        <w:t xml:space="preserve">. </w:t>
      </w:r>
    </w:p>
    <w:p w:rsidR="00381557" w:rsidRDefault="00690336" w:rsidP="00381557">
      <w:pPr>
        <w:shd w:val="clear" w:color="auto" w:fill="FFFFFF"/>
        <w:spacing w:after="0" w:line="360" w:lineRule="auto"/>
        <w:ind w:firstLine="567"/>
        <w:jc w:val="both"/>
        <w:rPr>
          <w:rFonts w:ascii="Times New Roman" w:eastAsia="Times New Roman" w:hAnsi="Times New Roman" w:cs="Times New Roman"/>
          <w:color w:val="000000"/>
          <w:sz w:val="24"/>
          <w:szCs w:val="24"/>
          <w:lang w:eastAsia="es-AR"/>
        </w:rPr>
      </w:pPr>
      <w:r w:rsidRPr="00466183">
        <w:rPr>
          <w:rFonts w:ascii="Times New Roman" w:hAnsi="Times New Roman" w:cs="Times New Roman"/>
          <w:color w:val="000000"/>
          <w:sz w:val="24"/>
          <w:szCs w:val="24"/>
        </w:rPr>
        <w:t>El</w:t>
      </w:r>
      <w:r w:rsidR="004C6E03">
        <w:rPr>
          <w:rFonts w:ascii="Times New Roman" w:hAnsi="Times New Roman" w:cs="Times New Roman"/>
          <w:color w:val="000000"/>
          <w:sz w:val="24"/>
          <w:szCs w:val="24"/>
        </w:rPr>
        <w:t xml:space="preserve"> Dr. Emiliano Sebastián Villar se presenta directamente </w:t>
      </w:r>
      <w:r w:rsidRPr="00466183">
        <w:rPr>
          <w:rFonts w:ascii="Times New Roman" w:hAnsi="Times New Roman" w:cs="Times New Roman"/>
          <w:color w:val="000000"/>
          <w:sz w:val="24"/>
          <w:szCs w:val="24"/>
        </w:rPr>
        <w:t>ante la Corte y promueve un recurso extraordinario por salto de instancia, invocando su calidad de “operador jurídico de la Constitució</w:t>
      </w:r>
      <w:r w:rsidR="004C6E03">
        <w:rPr>
          <w:rFonts w:ascii="Times New Roman" w:hAnsi="Times New Roman" w:cs="Times New Roman"/>
          <w:color w:val="000000"/>
          <w:sz w:val="24"/>
          <w:szCs w:val="24"/>
        </w:rPr>
        <w:t xml:space="preserve">n Nacional”. Acude a </w:t>
      </w:r>
      <w:r w:rsidRPr="00466183">
        <w:rPr>
          <w:rFonts w:ascii="Times New Roman" w:hAnsi="Times New Roman" w:cs="Times New Roman"/>
          <w:color w:val="000000"/>
          <w:sz w:val="24"/>
          <w:szCs w:val="24"/>
        </w:rPr>
        <w:t xml:space="preserve">esta vía contra la omisión arbitraria en que está incurriendo el Juzgado Federal n° 2 de Jujuy en las actuaciones </w:t>
      </w:r>
      <w:r w:rsidR="00381557" w:rsidRPr="00CB5C3E">
        <w:rPr>
          <w:rFonts w:ascii="Times New Roman" w:hAnsi="Times New Roman" w:cs="Times New Roman"/>
          <w:iCs/>
          <w:sz w:val="24"/>
          <w:szCs w:val="24"/>
        </w:rPr>
        <w:t>–</w:t>
      </w:r>
      <w:r w:rsidRPr="00466183">
        <w:rPr>
          <w:rFonts w:ascii="Times New Roman" w:hAnsi="Times New Roman" w:cs="Times New Roman"/>
          <w:color w:val="000000"/>
          <w:sz w:val="24"/>
          <w:szCs w:val="24"/>
        </w:rPr>
        <w:t>que dice haber promovido el peticionario</w:t>
      </w:r>
      <w:r w:rsidR="00381557" w:rsidRPr="00CB5C3E">
        <w:rPr>
          <w:rFonts w:ascii="Times New Roman" w:hAnsi="Times New Roman" w:cs="Times New Roman"/>
          <w:iCs/>
          <w:sz w:val="24"/>
          <w:szCs w:val="24"/>
        </w:rPr>
        <w:t>–</w:t>
      </w:r>
      <w:r w:rsidRPr="00466183">
        <w:rPr>
          <w:rFonts w:ascii="Times New Roman" w:hAnsi="Times New Roman" w:cs="Times New Roman"/>
          <w:color w:val="000000"/>
          <w:sz w:val="24"/>
          <w:szCs w:val="24"/>
        </w:rPr>
        <w:t xml:space="preserve"> con el objeto de obtener el cese de la medida cautelar de privación de libertad dispuesta por jueces provinciales con respecto a la señora Milagro Sala.</w:t>
      </w:r>
    </w:p>
    <w:p w:rsidR="005A05C3" w:rsidRDefault="00381557" w:rsidP="005A05C3">
      <w:pPr>
        <w:shd w:val="clear" w:color="auto" w:fill="FFFFFF"/>
        <w:spacing w:after="0" w:line="360" w:lineRule="auto"/>
        <w:ind w:firstLine="567"/>
        <w:jc w:val="both"/>
        <w:rPr>
          <w:rFonts w:ascii="Times New Roman" w:eastAsia="Times New Roman" w:hAnsi="Times New Roman" w:cs="Times New Roman"/>
          <w:color w:val="000000"/>
          <w:sz w:val="24"/>
          <w:szCs w:val="24"/>
          <w:lang w:eastAsia="es-AR"/>
        </w:rPr>
      </w:pPr>
      <w:r>
        <w:rPr>
          <w:rFonts w:ascii="Times New Roman" w:hAnsi="Times New Roman" w:cs="Times New Roman"/>
          <w:color w:val="000000"/>
          <w:sz w:val="24"/>
          <w:szCs w:val="24"/>
        </w:rPr>
        <w:t>El t</w:t>
      </w:r>
      <w:r w:rsidR="00690336" w:rsidRPr="00466183">
        <w:rPr>
          <w:rFonts w:ascii="Times New Roman" w:hAnsi="Times New Roman" w:cs="Times New Roman"/>
          <w:color w:val="000000"/>
          <w:sz w:val="24"/>
          <w:szCs w:val="24"/>
        </w:rPr>
        <w:t>ribunal consideró manifiestamente i</w:t>
      </w:r>
      <w:r>
        <w:rPr>
          <w:rFonts w:ascii="Times New Roman" w:hAnsi="Times New Roman" w:cs="Times New Roman"/>
          <w:color w:val="000000"/>
          <w:sz w:val="24"/>
          <w:szCs w:val="24"/>
        </w:rPr>
        <w:t>nadmisible la presentación por prescindir</w:t>
      </w:r>
      <w:r w:rsidR="00690336" w:rsidRPr="00466183">
        <w:rPr>
          <w:rFonts w:ascii="Times New Roman" w:hAnsi="Times New Roman" w:cs="Times New Roman"/>
          <w:color w:val="000000"/>
          <w:sz w:val="24"/>
          <w:szCs w:val="24"/>
        </w:rPr>
        <w:t xml:space="preserve"> de recaudos elementales exigidos por las leyes 27, 48 y 4055, y </w:t>
      </w:r>
      <w:r w:rsidR="005A05C3">
        <w:rPr>
          <w:rFonts w:ascii="Times New Roman" w:hAnsi="Times New Roman" w:cs="Times New Roman"/>
          <w:color w:val="000000"/>
          <w:sz w:val="24"/>
          <w:szCs w:val="24"/>
        </w:rPr>
        <w:t xml:space="preserve">por precedentes clásicos </w:t>
      </w:r>
      <w:r w:rsidR="00690336" w:rsidRPr="00466183">
        <w:rPr>
          <w:rFonts w:ascii="Times New Roman" w:hAnsi="Times New Roman" w:cs="Times New Roman"/>
          <w:color w:val="000000"/>
          <w:sz w:val="24"/>
          <w:szCs w:val="24"/>
        </w:rPr>
        <w:t>que vienen siendo consistentemente aplicados desde su pue</w:t>
      </w:r>
      <w:r w:rsidR="005A05C3">
        <w:rPr>
          <w:rFonts w:ascii="Times New Roman" w:hAnsi="Times New Roman" w:cs="Times New Roman"/>
          <w:color w:val="000000"/>
          <w:sz w:val="24"/>
          <w:szCs w:val="24"/>
        </w:rPr>
        <w:t>sta en funcionamiento, en 1863.</w:t>
      </w:r>
    </w:p>
    <w:p w:rsidR="006E0BC9" w:rsidRDefault="001308B2" w:rsidP="006E0BC9">
      <w:pPr>
        <w:shd w:val="clear" w:color="auto" w:fill="FFFFFF"/>
        <w:spacing w:after="0" w:line="360" w:lineRule="auto"/>
        <w:ind w:firstLine="567"/>
        <w:jc w:val="both"/>
        <w:rPr>
          <w:rFonts w:ascii="Times New Roman" w:eastAsia="Times New Roman" w:hAnsi="Times New Roman" w:cs="Times New Roman"/>
          <w:color w:val="000000"/>
          <w:sz w:val="24"/>
          <w:szCs w:val="24"/>
          <w:lang w:eastAsia="es-AR"/>
        </w:rPr>
      </w:pPr>
      <w:r w:rsidRPr="00466183">
        <w:rPr>
          <w:rFonts w:ascii="Times New Roman" w:hAnsi="Times New Roman" w:cs="Times New Roman"/>
          <w:color w:val="000000"/>
          <w:sz w:val="24"/>
          <w:szCs w:val="24"/>
        </w:rPr>
        <w:t xml:space="preserve">En primer </w:t>
      </w:r>
      <w:proofErr w:type="gramStart"/>
      <w:r w:rsidRPr="00466183">
        <w:rPr>
          <w:rFonts w:ascii="Times New Roman" w:hAnsi="Times New Roman" w:cs="Times New Roman"/>
          <w:color w:val="000000"/>
          <w:sz w:val="24"/>
          <w:szCs w:val="24"/>
        </w:rPr>
        <w:t>término</w:t>
      </w:r>
      <w:proofErr w:type="gramEnd"/>
      <w:r w:rsidRPr="00466183">
        <w:rPr>
          <w:rFonts w:ascii="Times New Roman" w:hAnsi="Times New Roman" w:cs="Times New Roman"/>
          <w:color w:val="000000"/>
          <w:sz w:val="24"/>
          <w:szCs w:val="24"/>
        </w:rPr>
        <w:t xml:space="preserve"> d</w:t>
      </w:r>
      <w:r w:rsidR="00690336" w:rsidRPr="00466183">
        <w:rPr>
          <w:rFonts w:ascii="Times New Roman" w:hAnsi="Times New Roman" w:cs="Times New Roman"/>
          <w:color w:val="000000"/>
          <w:sz w:val="24"/>
          <w:szCs w:val="24"/>
        </w:rPr>
        <w:t>escarta su legitimación para la interposición del recurso, por entender que no pretende la tutela de un agravio personal, directo, inmediato, y concr</w:t>
      </w:r>
      <w:r w:rsidR="005A05C3">
        <w:rPr>
          <w:rFonts w:ascii="Times New Roman" w:hAnsi="Times New Roman" w:cs="Times New Roman"/>
          <w:color w:val="000000"/>
          <w:sz w:val="24"/>
          <w:szCs w:val="24"/>
        </w:rPr>
        <w:t xml:space="preserve">eto, confundiéndose su interés </w:t>
      </w:r>
      <w:r w:rsidR="005A05C3" w:rsidRPr="00CB5C3E">
        <w:rPr>
          <w:rFonts w:ascii="Times New Roman" w:hAnsi="Times New Roman" w:cs="Times New Roman"/>
          <w:iCs/>
          <w:sz w:val="24"/>
          <w:szCs w:val="24"/>
        </w:rPr>
        <w:t>–</w:t>
      </w:r>
      <w:r w:rsidR="005A05C3">
        <w:rPr>
          <w:rFonts w:ascii="Times New Roman" w:hAnsi="Times New Roman" w:cs="Times New Roman"/>
          <w:color w:val="000000"/>
          <w:sz w:val="24"/>
          <w:szCs w:val="24"/>
        </w:rPr>
        <w:t>por su notable generalidad</w:t>
      </w:r>
      <w:r w:rsidR="005A05C3" w:rsidRPr="00CB5C3E">
        <w:rPr>
          <w:rFonts w:ascii="Times New Roman" w:hAnsi="Times New Roman" w:cs="Times New Roman"/>
          <w:iCs/>
          <w:sz w:val="24"/>
          <w:szCs w:val="24"/>
        </w:rPr>
        <w:t>–</w:t>
      </w:r>
      <w:r w:rsidR="00690336" w:rsidRPr="00466183">
        <w:rPr>
          <w:rFonts w:ascii="Times New Roman" w:hAnsi="Times New Roman" w:cs="Times New Roman"/>
          <w:color w:val="000000"/>
          <w:sz w:val="24"/>
          <w:szCs w:val="24"/>
        </w:rPr>
        <w:t xml:space="preserve"> con el que podría asistir a todo ciudadano, calidad que se ha considerado como inhábil para proceder como se intenta en el </w:t>
      </w:r>
      <w:r w:rsidR="00690336" w:rsidRPr="006E0BC9">
        <w:rPr>
          <w:rFonts w:ascii="Times New Roman" w:hAnsi="Times New Roman" w:cs="Times New Roman"/>
          <w:i/>
          <w:color w:val="000000"/>
          <w:sz w:val="24"/>
          <w:szCs w:val="24"/>
        </w:rPr>
        <w:t>sub lite</w:t>
      </w:r>
      <w:r w:rsidR="00690336" w:rsidRPr="00466183">
        <w:rPr>
          <w:rFonts w:ascii="Times New Roman" w:hAnsi="Times New Roman" w:cs="Times New Roman"/>
          <w:color w:val="000000"/>
          <w:sz w:val="24"/>
          <w:szCs w:val="24"/>
        </w:rPr>
        <w:t>, exigencia que se ha aplicado regularmente en el marco de causas penales (Fallos: 323:4130).</w:t>
      </w:r>
    </w:p>
    <w:p w:rsidR="006E0BC9" w:rsidRDefault="00110294" w:rsidP="006E0BC9">
      <w:pPr>
        <w:shd w:val="clear" w:color="auto" w:fill="FFFFFF"/>
        <w:spacing w:after="0" w:line="360" w:lineRule="auto"/>
        <w:ind w:firstLine="567"/>
        <w:jc w:val="both"/>
        <w:rPr>
          <w:rFonts w:ascii="Times New Roman" w:eastAsia="Times New Roman" w:hAnsi="Times New Roman" w:cs="Times New Roman"/>
          <w:color w:val="000000"/>
          <w:sz w:val="24"/>
          <w:szCs w:val="24"/>
          <w:lang w:eastAsia="es-AR"/>
        </w:rPr>
      </w:pPr>
      <w:r w:rsidRPr="00466183">
        <w:rPr>
          <w:rFonts w:ascii="Times New Roman" w:hAnsi="Times New Roman" w:cs="Times New Roman"/>
          <w:color w:val="000000"/>
          <w:sz w:val="24"/>
          <w:szCs w:val="24"/>
        </w:rPr>
        <w:t xml:space="preserve">Resalta que el recurso </w:t>
      </w:r>
      <w:r w:rsidR="00690336" w:rsidRPr="00466183">
        <w:rPr>
          <w:rFonts w:ascii="Times New Roman" w:hAnsi="Times New Roman" w:cs="Times New Roman"/>
          <w:color w:val="000000"/>
          <w:sz w:val="24"/>
          <w:szCs w:val="24"/>
        </w:rPr>
        <w:t>no se promueve contra una resolución judicial, razón por la cual no concurre un requisito ineludible sobre el que debe versar el recurso de apelación contemplado en el art. 14 de la ley 48, a fin</w:t>
      </w:r>
      <w:r w:rsidR="006E0BC9">
        <w:rPr>
          <w:rFonts w:ascii="Times New Roman" w:hAnsi="Times New Roman" w:cs="Times New Roman"/>
          <w:color w:val="000000"/>
          <w:sz w:val="24"/>
          <w:szCs w:val="24"/>
        </w:rPr>
        <w:t xml:space="preserve"> de que esta Corte pueda </w:t>
      </w:r>
      <w:r w:rsidR="006E0BC9" w:rsidRPr="00CB5C3E">
        <w:rPr>
          <w:rFonts w:ascii="Times New Roman" w:hAnsi="Times New Roman" w:cs="Times New Roman"/>
          <w:iCs/>
          <w:sz w:val="24"/>
          <w:szCs w:val="24"/>
        </w:rPr>
        <w:t>–</w:t>
      </w:r>
      <w:r w:rsidR="00690336" w:rsidRPr="00466183">
        <w:rPr>
          <w:rFonts w:ascii="Times New Roman" w:hAnsi="Times New Roman" w:cs="Times New Roman"/>
          <w:color w:val="000000"/>
          <w:sz w:val="24"/>
          <w:szCs w:val="24"/>
        </w:rPr>
        <w:t xml:space="preserve">después del debate </w:t>
      </w:r>
      <w:r w:rsidR="006E0BC9">
        <w:rPr>
          <w:rFonts w:ascii="Times New Roman" w:hAnsi="Times New Roman" w:cs="Times New Roman"/>
          <w:color w:val="000000"/>
          <w:sz w:val="24"/>
          <w:szCs w:val="24"/>
        </w:rPr>
        <w:t>judicial respectivo</w:t>
      </w:r>
      <w:r w:rsidR="006E0BC9" w:rsidRPr="00CB5C3E">
        <w:rPr>
          <w:rFonts w:ascii="Times New Roman" w:hAnsi="Times New Roman" w:cs="Times New Roman"/>
          <w:iCs/>
          <w:sz w:val="24"/>
          <w:szCs w:val="24"/>
        </w:rPr>
        <w:t>–</w:t>
      </w:r>
      <w:r w:rsidR="00690336" w:rsidRPr="00466183">
        <w:rPr>
          <w:rFonts w:ascii="Times New Roman" w:hAnsi="Times New Roman" w:cs="Times New Roman"/>
          <w:color w:val="000000"/>
          <w:sz w:val="24"/>
          <w:szCs w:val="24"/>
        </w:rPr>
        <w:t xml:space="preserve"> confirmar o revocar la sentencia impugnada (Fallos: 234:791 y sus citas).</w:t>
      </w:r>
    </w:p>
    <w:p w:rsidR="00DC6F37" w:rsidRDefault="006E0BC9" w:rsidP="00DC6F37">
      <w:pPr>
        <w:shd w:val="clear" w:color="auto" w:fill="FFFFFF"/>
        <w:spacing w:after="0" w:line="360" w:lineRule="auto"/>
        <w:ind w:firstLine="567"/>
        <w:jc w:val="both"/>
        <w:rPr>
          <w:rFonts w:ascii="Times New Roman" w:eastAsia="Times New Roman" w:hAnsi="Times New Roman" w:cs="Times New Roman"/>
          <w:color w:val="000000"/>
          <w:sz w:val="24"/>
          <w:szCs w:val="24"/>
          <w:lang w:eastAsia="es-AR"/>
        </w:rPr>
      </w:pPr>
      <w:r>
        <w:rPr>
          <w:rFonts w:ascii="Times New Roman" w:hAnsi="Times New Roman" w:cs="Times New Roman"/>
          <w:color w:val="000000"/>
          <w:sz w:val="24"/>
          <w:szCs w:val="24"/>
        </w:rPr>
        <w:t>Que</w:t>
      </w:r>
      <w:r w:rsidR="00143E3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promueve en forma dogmática </w:t>
      </w:r>
      <w:r w:rsidRPr="00CB5C3E">
        <w:rPr>
          <w:rFonts w:ascii="Times New Roman" w:hAnsi="Times New Roman" w:cs="Times New Roman"/>
          <w:iCs/>
          <w:sz w:val="24"/>
          <w:szCs w:val="24"/>
        </w:rPr>
        <w:t>–</w:t>
      </w:r>
      <w:r w:rsidR="00690336" w:rsidRPr="00466183">
        <w:rPr>
          <w:rFonts w:ascii="Times New Roman" w:hAnsi="Times New Roman" w:cs="Times New Roman"/>
          <w:color w:val="000000"/>
          <w:sz w:val="24"/>
          <w:szCs w:val="24"/>
        </w:rPr>
        <w:t>y sin ninguna clase de desarrollo argumenta</w:t>
      </w:r>
      <w:r>
        <w:rPr>
          <w:rFonts w:ascii="Times New Roman" w:hAnsi="Times New Roman" w:cs="Times New Roman"/>
          <w:color w:val="000000"/>
          <w:sz w:val="24"/>
          <w:szCs w:val="24"/>
        </w:rPr>
        <w:t>tivo (conf. petitorio, punto 3)</w:t>
      </w:r>
      <w:r w:rsidRPr="00CB5C3E">
        <w:rPr>
          <w:rFonts w:ascii="Times New Roman" w:hAnsi="Times New Roman" w:cs="Times New Roman"/>
          <w:iCs/>
          <w:sz w:val="24"/>
          <w:szCs w:val="24"/>
        </w:rPr>
        <w:t>–</w:t>
      </w:r>
      <w:r w:rsidR="00690336" w:rsidRPr="00466183">
        <w:rPr>
          <w:rFonts w:ascii="Times New Roman" w:hAnsi="Times New Roman" w:cs="Times New Roman"/>
          <w:color w:val="000000"/>
          <w:sz w:val="24"/>
          <w:szCs w:val="24"/>
        </w:rPr>
        <w:t xml:space="preserve"> la inconstitucionalidad de la disposición que excluye a las causas penales del recurso por salto de instancia, soslayando las rigurosas exigencias recordadas con especial énfasis en el conocido precedente “Rodríguez Pereyra” (Fallos: 335: 2333, considerando 13), para planteos de esta esp</w:t>
      </w:r>
      <w:r w:rsidR="00DC6F37">
        <w:rPr>
          <w:rFonts w:ascii="Times New Roman" w:hAnsi="Times New Roman" w:cs="Times New Roman"/>
          <w:color w:val="000000"/>
          <w:sz w:val="24"/>
          <w:szCs w:val="24"/>
        </w:rPr>
        <w:t>ecie en que se pretende que el t</w:t>
      </w:r>
      <w:r w:rsidR="00690336" w:rsidRPr="00466183">
        <w:rPr>
          <w:rFonts w:ascii="Times New Roman" w:hAnsi="Times New Roman" w:cs="Times New Roman"/>
          <w:color w:val="000000"/>
          <w:sz w:val="24"/>
          <w:szCs w:val="24"/>
        </w:rPr>
        <w:t>ribunal ponga en ejercicio la jurisdicción más eminente consagrada en los arts. 31 y 116 de la Constitución Nacional.</w:t>
      </w:r>
    </w:p>
    <w:p w:rsidR="00DC6F37" w:rsidRDefault="00DC6F37" w:rsidP="00DC6F37">
      <w:pPr>
        <w:shd w:val="clear" w:color="auto" w:fill="FFFFFF"/>
        <w:spacing w:after="0" w:line="36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Por último, el t</w:t>
      </w:r>
      <w:r w:rsidR="00EA3D69" w:rsidRPr="00466183">
        <w:rPr>
          <w:rFonts w:ascii="Times New Roman" w:hAnsi="Times New Roman" w:cs="Times New Roman"/>
          <w:color w:val="000000"/>
          <w:sz w:val="24"/>
          <w:szCs w:val="24"/>
        </w:rPr>
        <w:t xml:space="preserve">ribunal </w:t>
      </w:r>
      <w:r w:rsidR="00DB6D20" w:rsidRPr="00466183">
        <w:rPr>
          <w:rFonts w:ascii="Times New Roman" w:hAnsi="Times New Roman" w:cs="Times New Roman"/>
          <w:color w:val="000000"/>
          <w:sz w:val="24"/>
          <w:szCs w:val="24"/>
        </w:rPr>
        <w:t>efectú</w:t>
      </w:r>
      <w:r w:rsidR="004F4968" w:rsidRPr="00466183">
        <w:rPr>
          <w:rFonts w:ascii="Times New Roman" w:hAnsi="Times New Roman" w:cs="Times New Roman"/>
          <w:color w:val="000000"/>
          <w:sz w:val="24"/>
          <w:szCs w:val="24"/>
        </w:rPr>
        <w:t xml:space="preserve">a un severo llamado de atención al </w:t>
      </w:r>
      <w:r w:rsidR="00DB6D20" w:rsidRPr="00466183">
        <w:rPr>
          <w:rFonts w:ascii="Times New Roman" w:hAnsi="Times New Roman" w:cs="Times New Roman"/>
          <w:color w:val="000000"/>
          <w:sz w:val="24"/>
          <w:szCs w:val="24"/>
        </w:rPr>
        <w:t xml:space="preserve">letrado </w:t>
      </w:r>
      <w:r w:rsidR="004F4968" w:rsidRPr="00466183">
        <w:rPr>
          <w:rFonts w:ascii="Times New Roman" w:hAnsi="Times New Roman" w:cs="Times New Roman"/>
          <w:color w:val="000000"/>
          <w:sz w:val="24"/>
          <w:szCs w:val="24"/>
        </w:rPr>
        <w:t xml:space="preserve">que presentó un </w:t>
      </w:r>
      <w:r w:rsidR="00143E34">
        <w:rPr>
          <w:rFonts w:ascii="Times New Roman" w:hAnsi="Times New Roman" w:cs="Times New Roman"/>
          <w:i/>
          <w:color w:val="000000"/>
          <w:sz w:val="24"/>
          <w:szCs w:val="24"/>
        </w:rPr>
        <w:t xml:space="preserve">per </w:t>
      </w:r>
      <w:proofErr w:type="spellStart"/>
      <w:r w:rsidR="004F4968" w:rsidRPr="00DC6F37">
        <w:rPr>
          <w:rFonts w:ascii="Times New Roman" w:hAnsi="Times New Roman" w:cs="Times New Roman"/>
          <w:i/>
          <w:color w:val="000000"/>
          <w:sz w:val="24"/>
          <w:szCs w:val="24"/>
        </w:rPr>
        <w:t>saltum</w:t>
      </w:r>
      <w:proofErr w:type="spellEnd"/>
      <w:r w:rsidR="004F4968" w:rsidRPr="00466183">
        <w:rPr>
          <w:rFonts w:ascii="Times New Roman" w:hAnsi="Times New Roman" w:cs="Times New Roman"/>
          <w:color w:val="000000"/>
          <w:sz w:val="24"/>
          <w:szCs w:val="24"/>
        </w:rPr>
        <w:t xml:space="preserve"> inadmisible, y </w:t>
      </w:r>
      <w:r w:rsidR="00143E34">
        <w:rPr>
          <w:rFonts w:ascii="Times New Roman" w:hAnsi="Times New Roman" w:cs="Times New Roman"/>
          <w:color w:val="000000"/>
          <w:sz w:val="24"/>
          <w:szCs w:val="24"/>
        </w:rPr>
        <w:t>le encom</w:t>
      </w:r>
      <w:r w:rsidR="00A1230A">
        <w:rPr>
          <w:rFonts w:ascii="Times New Roman" w:hAnsi="Times New Roman" w:cs="Times New Roman"/>
          <w:color w:val="000000"/>
          <w:sz w:val="24"/>
          <w:szCs w:val="24"/>
        </w:rPr>
        <w:t>i</w:t>
      </w:r>
      <w:r w:rsidR="00143E34">
        <w:rPr>
          <w:rFonts w:ascii="Times New Roman" w:hAnsi="Times New Roman" w:cs="Times New Roman"/>
          <w:color w:val="000000"/>
          <w:sz w:val="24"/>
          <w:szCs w:val="24"/>
        </w:rPr>
        <w:t>enda</w:t>
      </w:r>
      <w:r w:rsidR="004F4968" w:rsidRPr="00466183">
        <w:rPr>
          <w:rFonts w:ascii="Times New Roman" w:hAnsi="Times New Roman" w:cs="Times New Roman"/>
          <w:color w:val="000000"/>
          <w:sz w:val="24"/>
          <w:szCs w:val="24"/>
        </w:rPr>
        <w:t xml:space="preserve"> que se abstenga de reiterar esta clase </w:t>
      </w:r>
      <w:r w:rsidR="00143E34">
        <w:rPr>
          <w:rFonts w:ascii="Times New Roman" w:hAnsi="Times New Roman" w:cs="Times New Roman"/>
          <w:color w:val="000000"/>
          <w:sz w:val="24"/>
          <w:szCs w:val="24"/>
        </w:rPr>
        <w:t>de presentaciones que distraen </w:t>
      </w:r>
      <w:r w:rsidR="004F4968" w:rsidRPr="00466183">
        <w:rPr>
          <w:rFonts w:ascii="Times New Roman" w:hAnsi="Times New Roman" w:cs="Times New Roman"/>
          <w:color w:val="000000"/>
          <w:sz w:val="24"/>
          <w:szCs w:val="24"/>
        </w:rPr>
        <w:t>a la Corte Suprema de Just</w:t>
      </w:r>
      <w:r w:rsidR="00143E34">
        <w:rPr>
          <w:rFonts w:ascii="Times New Roman" w:hAnsi="Times New Roman" w:cs="Times New Roman"/>
          <w:color w:val="000000"/>
          <w:sz w:val="24"/>
          <w:szCs w:val="24"/>
        </w:rPr>
        <w:t xml:space="preserve">icia de la Nación del apropiado ejercicio de sus atribuciones, </w:t>
      </w:r>
      <w:r w:rsidR="004F4968" w:rsidRPr="00466183">
        <w:rPr>
          <w:rFonts w:ascii="Times New Roman" w:hAnsi="Times New Roman" w:cs="Times New Roman"/>
          <w:color w:val="000000"/>
          <w:sz w:val="24"/>
          <w:szCs w:val="24"/>
        </w:rPr>
        <w:t>pues ha procedido con notorio e incontrovertible desconocimiento de reglas elementales que regulan la competencia extraordinaria del Tribunal.</w:t>
      </w:r>
    </w:p>
    <w:p w:rsidR="00DB3106" w:rsidRPr="00DC6F37" w:rsidRDefault="004F4968" w:rsidP="00DC6F37">
      <w:pPr>
        <w:shd w:val="clear" w:color="auto" w:fill="FFFFFF"/>
        <w:spacing w:after="0" w:line="360" w:lineRule="auto"/>
        <w:ind w:firstLine="567"/>
        <w:jc w:val="both"/>
        <w:rPr>
          <w:rFonts w:ascii="Times New Roman" w:eastAsia="Times New Roman" w:hAnsi="Times New Roman" w:cs="Times New Roman"/>
          <w:color w:val="000000"/>
          <w:sz w:val="24"/>
          <w:szCs w:val="24"/>
          <w:lang w:eastAsia="es-AR"/>
        </w:rPr>
      </w:pPr>
      <w:r w:rsidRPr="00466183">
        <w:rPr>
          <w:rFonts w:ascii="Times New Roman" w:hAnsi="Times New Roman" w:cs="Times New Roman"/>
          <w:color w:val="000000"/>
          <w:sz w:val="24"/>
          <w:szCs w:val="24"/>
        </w:rPr>
        <w:t xml:space="preserve"> </w:t>
      </w:r>
    </w:p>
    <w:p w:rsidR="005901AF" w:rsidRPr="00143E34" w:rsidRDefault="00143E34" w:rsidP="00143E34">
      <w:pPr>
        <w:widowControl w:val="0"/>
        <w:suppressAutoHyphens/>
        <w:autoSpaceDE w:val="0"/>
        <w:autoSpaceDN w:val="0"/>
        <w:adjustRightInd w:val="0"/>
        <w:spacing w:before="40"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 </w:t>
      </w:r>
      <w:r w:rsidR="00E02DF9" w:rsidRPr="00143E34">
        <w:rPr>
          <w:rFonts w:ascii="Times New Roman" w:hAnsi="Times New Roman" w:cs="Times New Roman"/>
          <w:b/>
          <w:bCs/>
          <w:color w:val="000000"/>
          <w:sz w:val="24"/>
          <w:szCs w:val="24"/>
        </w:rPr>
        <w:t>C</w:t>
      </w:r>
      <w:r w:rsidR="005901AF" w:rsidRPr="00143E34">
        <w:rPr>
          <w:rFonts w:ascii="Times New Roman" w:hAnsi="Times New Roman" w:cs="Times New Roman"/>
          <w:b/>
          <w:bCs/>
          <w:color w:val="000000"/>
          <w:sz w:val="24"/>
          <w:szCs w:val="24"/>
        </w:rPr>
        <w:t>onclusiones</w:t>
      </w:r>
      <w:r>
        <w:rPr>
          <w:rFonts w:ascii="Times New Roman" w:hAnsi="Times New Roman" w:cs="Times New Roman"/>
          <w:b/>
          <w:bCs/>
          <w:color w:val="000000"/>
          <w:sz w:val="24"/>
          <w:szCs w:val="24"/>
        </w:rPr>
        <w:t xml:space="preserve"> del instituto en el derecho a</w:t>
      </w:r>
      <w:r w:rsidR="0087704C" w:rsidRPr="00143E34">
        <w:rPr>
          <w:rFonts w:ascii="Times New Roman" w:hAnsi="Times New Roman" w:cs="Times New Roman"/>
          <w:b/>
          <w:bCs/>
          <w:color w:val="000000"/>
          <w:sz w:val="24"/>
          <w:szCs w:val="24"/>
        </w:rPr>
        <w:t>rgentino</w:t>
      </w:r>
    </w:p>
    <w:p w:rsidR="000B046F" w:rsidRDefault="00E02DF9" w:rsidP="000B046F">
      <w:pPr>
        <w:pStyle w:val="NormalWeb"/>
        <w:shd w:val="clear" w:color="auto" w:fill="FFFFFF"/>
        <w:spacing w:before="0" w:beforeAutospacing="0" w:after="0" w:afterAutospacing="0" w:line="360" w:lineRule="auto"/>
        <w:ind w:firstLine="567"/>
        <w:jc w:val="both"/>
        <w:rPr>
          <w:color w:val="000000" w:themeColor="text1"/>
        </w:rPr>
      </w:pPr>
      <w:r w:rsidRPr="00143E34">
        <w:rPr>
          <w:color w:val="000000" w:themeColor="text1"/>
        </w:rPr>
        <w:t>E</w:t>
      </w:r>
      <w:r w:rsidR="00287DCA" w:rsidRPr="00143E34">
        <w:rPr>
          <w:color w:val="000000" w:themeColor="text1"/>
        </w:rPr>
        <w:t xml:space="preserve">xiste un consenso generalizado acerca de la necesidad de adecuar y modernizar </w:t>
      </w:r>
      <w:r w:rsidRPr="00143E34">
        <w:rPr>
          <w:color w:val="000000" w:themeColor="text1"/>
        </w:rPr>
        <w:t>la</w:t>
      </w:r>
      <w:r w:rsidR="00287DCA" w:rsidRPr="00143E34">
        <w:rPr>
          <w:color w:val="000000" w:themeColor="text1"/>
        </w:rPr>
        <w:t>s normas y pr</w:t>
      </w:r>
      <w:r w:rsidR="00143E34">
        <w:rPr>
          <w:color w:val="000000" w:themeColor="text1"/>
        </w:rPr>
        <w:t>ácticas a fin de lograr que el más alto t</w:t>
      </w:r>
      <w:r w:rsidR="00287DCA" w:rsidRPr="00143E34">
        <w:rPr>
          <w:color w:val="000000" w:themeColor="text1"/>
        </w:rPr>
        <w:t>ribunal de nuestro país pueda ocup</w:t>
      </w:r>
      <w:r w:rsidR="00143E34">
        <w:rPr>
          <w:color w:val="000000" w:themeColor="text1"/>
        </w:rPr>
        <w:t xml:space="preserve">arse con más atención aquellas </w:t>
      </w:r>
      <w:r w:rsidR="00287DCA" w:rsidRPr="00143E34">
        <w:rPr>
          <w:color w:val="000000" w:themeColor="text1"/>
        </w:rPr>
        <w:t xml:space="preserve">causas verdaderamente importantes. </w:t>
      </w:r>
    </w:p>
    <w:p w:rsidR="00C749D9" w:rsidRDefault="00C749D9" w:rsidP="00C749D9">
      <w:pPr>
        <w:pStyle w:val="NormalWeb"/>
        <w:shd w:val="clear" w:color="auto" w:fill="FFFFFF"/>
        <w:spacing w:before="0" w:beforeAutospacing="0" w:after="0" w:afterAutospacing="0" w:line="360" w:lineRule="auto"/>
        <w:ind w:firstLine="567"/>
        <w:jc w:val="both"/>
        <w:rPr>
          <w:color w:val="000000" w:themeColor="text1"/>
        </w:rPr>
      </w:pPr>
      <w:r>
        <w:rPr>
          <w:color w:val="000000" w:themeColor="text1"/>
        </w:rPr>
        <w:t xml:space="preserve">Se </w:t>
      </w:r>
      <w:r w:rsidR="00287DCA" w:rsidRPr="00143E34">
        <w:rPr>
          <w:color w:val="000000" w:themeColor="text1"/>
        </w:rPr>
        <w:t xml:space="preserve">entiende que las acordadas </w:t>
      </w:r>
      <w:r w:rsidR="000B046F">
        <w:rPr>
          <w:color w:val="000000" w:themeColor="text1"/>
        </w:rPr>
        <w:t xml:space="preserve">28/04, 4/07, 30/07, casos como “Barreto” </w:t>
      </w:r>
      <w:r w:rsidR="00287DCA" w:rsidRPr="00143E34">
        <w:rPr>
          <w:color w:val="000000" w:themeColor="text1"/>
        </w:rPr>
        <w:t>o “</w:t>
      </w:r>
      <w:proofErr w:type="spellStart"/>
      <w:r w:rsidR="00287DCA" w:rsidRPr="00143E34">
        <w:rPr>
          <w:color w:val="000000" w:themeColor="text1"/>
        </w:rPr>
        <w:t>Itzcovich</w:t>
      </w:r>
      <w:proofErr w:type="spellEnd"/>
      <w:r w:rsidR="00287DCA" w:rsidRPr="00143E34">
        <w:rPr>
          <w:color w:val="000000" w:themeColor="text1"/>
        </w:rPr>
        <w:t>”, son ejemplos de la acuciante necesidad de la Corte por oxigenarse, aliviar su sobrecarga, y concentrarse en su verdadera misión.</w:t>
      </w:r>
    </w:p>
    <w:p w:rsidR="00320D44" w:rsidRDefault="00C749D9" w:rsidP="00320D44">
      <w:pPr>
        <w:pStyle w:val="NormalWeb"/>
        <w:shd w:val="clear" w:color="auto" w:fill="FFFFFF"/>
        <w:spacing w:before="0" w:beforeAutospacing="0" w:after="0" w:afterAutospacing="0" w:line="360" w:lineRule="auto"/>
        <w:ind w:firstLine="567"/>
        <w:jc w:val="both"/>
        <w:rPr>
          <w:color w:val="000000"/>
        </w:rPr>
      </w:pPr>
      <w:r>
        <w:rPr>
          <w:color w:val="000000"/>
        </w:rPr>
        <w:t xml:space="preserve">Más allá de ello se debe reflexionar </w:t>
      </w:r>
      <w:r w:rsidR="00287DCA" w:rsidRPr="00466183">
        <w:rPr>
          <w:color w:val="000000"/>
        </w:rPr>
        <w:t xml:space="preserve">y analizar que </w:t>
      </w:r>
      <w:r>
        <w:rPr>
          <w:color w:val="000000"/>
        </w:rPr>
        <w:t>e</w:t>
      </w:r>
      <w:r w:rsidR="00DB6D20" w:rsidRPr="00466183">
        <w:rPr>
          <w:color w:val="000000"/>
        </w:rPr>
        <w:t>ste re</w:t>
      </w:r>
      <w:r w:rsidR="00E02DF9" w:rsidRPr="00466183">
        <w:rPr>
          <w:color w:val="000000"/>
        </w:rPr>
        <w:t>curso de salto de la instancia hasta ahora fue</w:t>
      </w:r>
      <w:r>
        <w:rPr>
          <w:color w:val="000000"/>
        </w:rPr>
        <w:t xml:space="preserve"> utilizado </w:t>
      </w:r>
      <w:r w:rsidR="00DB6D20" w:rsidRPr="00466183">
        <w:rPr>
          <w:color w:val="000000"/>
        </w:rPr>
        <w:t>como una herramienta creada pretorianam</w:t>
      </w:r>
      <w:r>
        <w:rPr>
          <w:color w:val="000000"/>
        </w:rPr>
        <w:t>ente por la Corte durante casi</w:t>
      </w:r>
      <w:r w:rsidRPr="00466183">
        <w:rPr>
          <w:color w:val="000000"/>
        </w:rPr>
        <w:t xml:space="preserve"> </w:t>
      </w:r>
      <w:r w:rsidR="00DB6D20" w:rsidRPr="00466183">
        <w:rPr>
          <w:color w:val="000000"/>
        </w:rPr>
        <w:t>los últimos treinta años</w:t>
      </w:r>
      <w:r w:rsidR="00E02DF9" w:rsidRPr="00466183">
        <w:rPr>
          <w:color w:val="000000"/>
        </w:rPr>
        <w:t xml:space="preserve">, </w:t>
      </w:r>
      <w:r w:rsidR="00DB6D20" w:rsidRPr="00466183">
        <w:rPr>
          <w:color w:val="000000"/>
        </w:rPr>
        <w:t>como así también</w:t>
      </w:r>
      <w:r>
        <w:rPr>
          <w:color w:val="000000"/>
        </w:rPr>
        <w:t xml:space="preserve"> legislativamente </w:t>
      </w:r>
      <w:r w:rsidR="00DB6D20" w:rsidRPr="00466183">
        <w:rPr>
          <w:color w:val="000000"/>
        </w:rPr>
        <w:t xml:space="preserve">se han efectuado varios intentos </w:t>
      </w:r>
      <w:r w:rsidR="00216831" w:rsidRPr="00466183">
        <w:rPr>
          <w:color w:val="000000"/>
        </w:rPr>
        <w:t xml:space="preserve">para </w:t>
      </w:r>
      <w:r w:rsidR="00DB6D20" w:rsidRPr="00466183">
        <w:rPr>
          <w:color w:val="000000"/>
        </w:rPr>
        <w:t>delimitarlo teniendo éxito sólo en dos ocas</w:t>
      </w:r>
      <w:r w:rsidR="00216831" w:rsidRPr="00466183">
        <w:rPr>
          <w:color w:val="000000"/>
        </w:rPr>
        <w:t xml:space="preserve">iones. </w:t>
      </w:r>
    </w:p>
    <w:p w:rsidR="00DE7F6B" w:rsidRDefault="00E02DF9" w:rsidP="00DE7F6B">
      <w:pPr>
        <w:pStyle w:val="NormalWeb"/>
        <w:shd w:val="clear" w:color="auto" w:fill="FFFFFF"/>
        <w:spacing w:before="0" w:beforeAutospacing="0" w:after="0" w:afterAutospacing="0" w:line="360" w:lineRule="auto"/>
        <w:ind w:firstLine="567"/>
        <w:jc w:val="both"/>
        <w:rPr>
          <w:color w:val="000000"/>
        </w:rPr>
      </w:pPr>
      <w:r w:rsidRPr="00466183">
        <w:rPr>
          <w:color w:val="000000"/>
        </w:rPr>
        <w:t>Recordemos l</w:t>
      </w:r>
      <w:r w:rsidR="00320D44">
        <w:rPr>
          <w:color w:val="000000"/>
        </w:rPr>
        <w:t xml:space="preserve">a lamentable redacción </w:t>
      </w:r>
      <w:r w:rsidR="00DB6D20" w:rsidRPr="00466183">
        <w:rPr>
          <w:color w:val="000000"/>
        </w:rPr>
        <w:t>del a</w:t>
      </w:r>
      <w:r w:rsidR="00320D44">
        <w:rPr>
          <w:color w:val="000000"/>
        </w:rPr>
        <w:t xml:space="preserve">rt. 195 bis del código de rito </w:t>
      </w:r>
      <w:r w:rsidR="00DB6D20" w:rsidRPr="00466183">
        <w:rPr>
          <w:color w:val="000000"/>
        </w:rPr>
        <w:t xml:space="preserve">en el 2002 y derogada a los tres meses </w:t>
      </w:r>
      <w:r w:rsidRPr="00466183">
        <w:rPr>
          <w:color w:val="000000"/>
        </w:rPr>
        <w:t xml:space="preserve">después </w:t>
      </w:r>
      <w:r w:rsidR="00DB6D20" w:rsidRPr="00466183">
        <w:rPr>
          <w:color w:val="000000"/>
        </w:rPr>
        <w:t>de su puesta en marcha</w:t>
      </w:r>
      <w:r w:rsidRPr="00466183">
        <w:rPr>
          <w:color w:val="000000"/>
        </w:rPr>
        <w:t xml:space="preserve">, </w:t>
      </w:r>
      <w:r w:rsidR="00DB6D20" w:rsidRPr="00466183">
        <w:rPr>
          <w:color w:val="000000"/>
        </w:rPr>
        <w:t>y los actuales 257</w:t>
      </w:r>
      <w:r w:rsidR="00320D44">
        <w:rPr>
          <w:color w:val="000000"/>
        </w:rPr>
        <w:t xml:space="preserve"> </w:t>
      </w:r>
      <w:r w:rsidR="00DB6D20" w:rsidRPr="00466183">
        <w:rPr>
          <w:color w:val="000000"/>
        </w:rPr>
        <w:t>bis y 257 ter del CPCC</w:t>
      </w:r>
      <w:r w:rsidR="00216831" w:rsidRPr="00466183">
        <w:rPr>
          <w:color w:val="000000"/>
        </w:rPr>
        <w:t xml:space="preserve">. </w:t>
      </w:r>
    </w:p>
    <w:p w:rsidR="0015242A" w:rsidRDefault="00DB6D20" w:rsidP="0015242A">
      <w:pPr>
        <w:pStyle w:val="NormalWeb"/>
        <w:shd w:val="clear" w:color="auto" w:fill="FFFFFF"/>
        <w:spacing w:before="0" w:beforeAutospacing="0" w:after="0" w:afterAutospacing="0" w:line="360" w:lineRule="auto"/>
        <w:ind w:firstLine="567"/>
        <w:jc w:val="both"/>
      </w:pPr>
      <w:r w:rsidRPr="00466183">
        <w:t xml:space="preserve">No puede escapar a </w:t>
      </w:r>
      <w:r w:rsidR="00E02DF9" w:rsidRPr="00466183">
        <w:t xml:space="preserve">este </w:t>
      </w:r>
      <w:r w:rsidRPr="00466183">
        <w:t>análisis</w:t>
      </w:r>
      <w:r w:rsidR="00E02DF9" w:rsidRPr="00466183">
        <w:t xml:space="preserve"> </w:t>
      </w:r>
      <w:r w:rsidR="00DE7F6B">
        <w:t xml:space="preserve">que </w:t>
      </w:r>
      <w:r w:rsidR="0015242A">
        <w:t xml:space="preserve">en nuestro país </w:t>
      </w:r>
      <w:r w:rsidRPr="00466183">
        <w:t xml:space="preserve">fue </w:t>
      </w:r>
      <w:r w:rsidR="00216831" w:rsidRPr="00466183">
        <w:t>utiliza</w:t>
      </w:r>
      <w:r w:rsidR="00287DCA" w:rsidRPr="00466183">
        <w:t>d</w:t>
      </w:r>
      <w:r w:rsidR="00216831" w:rsidRPr="00466183">
        <w:t>o</w:t>
      </w:r>
      <w:r w:rsidRPr="00466183">
        <w:t xml:space="preserve"> en forma </w:t>
      </w:r>
      <w:r w:rsidR="00287DCA" w:rsidRPr="00466183">
        <w:t>exagerada</w:t>
      </w:r>
      <w:r w:rsidR="0015242A">
        <w:t xml:space="preserve"> durante la década de los </w:t>
      </w:r>
      <w:r w:rsidRPr="00466183">
        <w:t>noventa para lograr objetivos que le eran convenientes al poder político de turno</w:t>
      </w:r>
      <w:r w:rsidR="0015242A">
        <w:t xml:space="preserve">. Y, </w:t>
      </w:r>
      <w:r w:rsidR="00216831" w:rsidRPr="00466183">
        <w:t>en consecuencia</w:t>
      </w:r>
      <w:r w:rsidR="0015242A">
        <w:t>,</w:t>
      </w:r>
      <w:r w:rsidR="00216831" w:rsidRPr="00466183">
        <w:t xml:space="preserve"> </w:t>
      </w:r>
      <w:r w:rsidR="0015242A">
        <w:t>fue desnaturalizado</w:t>
      </w:r>
      <w:r w:rsidRPr="00466183">
        <w:t xml:space="preserve"> porque hubo casos que</w:t>
      </w:r>
      <w:r w:rsidR="00E02DF9" w:rsidRPr="00466183">
        <w:t xml:space="preserve"> han</w:t>
      </w:r>
      <w:r w:rsidR="0015242A">
        <w:t xml:space="preserve"> llegado al alto t</w:t>
      </w:r>
      <w:r w:rsidRPr="00466183">
        <w:t>ribunal y ni siquiera eran revisables a través de esta vía.</w:t>
      </w:r>
    </w:p>
    <w:p w:rsidR="00216831" w:rsidRPr="0015242A" w:rsidRDefault="0015242A" w:rsidP="0015242A">
      <w:pPr>
        <w:pStyle w:val="NormalWeb"/>
        <w:shd w:val="clear" w:color="auto" w:fill="FFFFFF"/>
        <w:spacing w:before="0" w:beforeAutospacing="0" w:after="0" w:afterAutospacing="0" w:line="360" w:lineRule="auto"/>
        <w:ind w:firstLine="567"/>
        <w:jc w:val="both"/>
      </w:pPr>
      <w:r>
        <w:t xml:space="preserve">También es cierto que pudiendo haberlo rechazado, </w:t>
      </w:r>
      <w:r w:rsidR="00216831" w:rsidRPr="00466183">
        <w:t xml:space="preserve">la </w:t>
      </w:r>
      <w:r w:rsidR="00DB6D20" w:rsidRPr="00466183">
        <w:t>Corte</w:t>
      </w:r>
      <w:r w:rsidR="00287DCA" w:rsidRPr="00466183">
        <w:t xml:space="preserve"> ha permitido el avance del instituto en forma desmesurada, y eso se ve reflejado </w:t>
      </w:r>
      <w:r w:rsidR="00DB6D20" w:rsidRPr="00466183">
        <w:t xml:space="preserve">en el año 2012 en el caso </w:t>
      </w:r>
      <w:r w:rsidR="00216831" w:rsidRPr="00466183">
        <w:t>“</w:t>
      </w:r>
      <w:r w:rsidR="00DB6D20" w:rsidRPr="00466183">
        <w:t>Pro Familia</w:t>
      </w:r>
      <w:r w:rsidR="00216831" w:rsidRPr="00466183">
        <w:t xml:space="preserve">”, resolvió </w:t>
      </w:r>
      <w:r w:rsidR="00CC46F0">
        <w:t>si fuera un recurso de “</w:t>
      </w:r>
      <w:r w:rsidR="00CC46F0" w:rsidRPr="00CC46F0">
        <w:rPr>
          <w:i/>
        </w:rPr>
        <w:t>p</w:t>
      </w:r>
      <w:r w:rsidR="00216831" w:rsidRPr="00CC46F0">
        <w:rPr>
          <w:i/>
        </w:rPr>
        <w:t xml:space="preserve">er </w:t>
      </w:r>
      <w:proofErr w:type="spellStart"/>
      <w:r w:rsidR="00216831" w:rsidRPr="00CC46F0">
        <w:rPr>
          <w:i/>
        </w:rPr>
        <w:t>saltum</w:t>
      </w:r>
      <w:proofErr w:type="spellEnd"/>
      <w:r w:rsidR="00216831" w:rsidRPr="00466183">
        <w:t>”</w:t>
      </w:r>
      <w:r w:rsidR="003C4150" w:rsidRPr="00466183">
        <w:t>, que en realida</w:t>
      </w:r>
      <w:r w:rsidR="00E02DF9" w:rsidRPr="00466183">
        <w:t xml:space="preserve">d no lo era. Este caso particular fue  </w:t>
      </w:r>
      <w:r w:rsidR="003C4150" w:rsidRPr="00466183">
        <w:t>una decisión de política judicial</w:t>
      </w:r>
      <w:r w:rsidR="00E02DF9" w:rsidRPr="00466183">
        <w:t xml:space="preserve"> para </w:t>
      </w:r>
      <w:r w:rsidR="003C4150" w:rsidRPr="00466183">
        <w:t xml:space="preserve"> baja</w:t>
      </w:r>
      <w:r w:rsidR="00E02DF9" w:rsidRPr="00466183">
        <w:t xml:space="preserve">r </w:t>
      </w:r>
      <w:r w:rsidR="003C4150" w:rsidRPr="00466183">
        <w:t xml:space="preserve"> línea </w:t>
      </w:r>
      <w:r w:rsidR="00E02DF9" w:rsidRPr="00466183">
        <w:t xml:space="preserve"> de manera </w:t>
      </w:r>
      <w:r w:rsidR="003C4150" w:rsidRPr="00466183">
        <w:t>sistemática  de parámetros generales a las instancias inferiores en materia de aborto no punible</w:t>
      </w:r>
      <w:r w:rsidR="00216831" w:rsidRPr="00466183">
        <w:t>.</w:t>
      </w:r>
      <w:r w:rsidR="00A628BB" w:rsidRPr="00466183">
        <w:rPr>
          <w:rStyle w:val="FootnoteReference"/>
        </w:rPr>
        <w:footnoteReference w:id="31"/>
      </w:r>
    </w:p>
    <w:p w:rsidR="004F4968" w:rsidRPr="00466183" w:rsidRDefault="00287DCA" w:rsidP="002D60B4">
      <w:pPr>
        <w:shd w:val="clear" w:color="auto" w:fill="FFFFFF"/>
        <w:spacing w:after="0" w:line="360" w:lineRule="auto"/>
        <w:ind w:firstLine="284"/>
        <w:jc w:val="both"/>
        <w:rPr>
          <w:rFonts w:ascii="Times New Roman" w:hAnsi="Times New Roman" w:cs="Times New Roman"/>
          <w:color w:val="000000"/>
          <w:sz w:val="24"/>
          <w:szCs w:val="24"/>
        </w:rPr>
      </w:pPr>
      <w:r w:rsidRPr="00466183">
        <w:rPr>
          <w:rFonts w:ascii="Times New Roman" w:eastAsia="Times New Roman" w:hAnsi="Times New Roman" w:cs="Times New Roman"/>
          <w:color w:val="333333"/>
          <w:sz w:val="24"/>
          <w:szCs w:val="24"/>
          <w:lang w:eastAsia="es-AR"/>
        </w:rPr>
        <w:t>Entiendo que con la reglamentación de estas dos normas que complementan las del Recurso Extraordinario Federal, se ha querido delimitar e</w:t>
      </w:r>
      <w:r w:rsidR="004F4968" w:rsidRPr="00466183">
        <w:rPr>
          <w:rFonts w:ascii="Times New Roman" w:hAnsi="Times New Roman" w:cs="Times New Roman"/>
          <w:color w:val="000000"/>
          <w:sz w:val="24"/>
          <w:szCs w:val="24"/>
        </w:rPr>
        <w:t>ste instituto</w:t>
      </w:r>
      <w:r w:rsidRPr="00466183">
        <w:rPr>
          <w:rFonts w:ascii="Times New Roman" w:hAnsi="Times New Roman" w:cs="Times New Roman"/>
          <w:color w:val="000000"/>
          <w:sz w:val="24"/>
          <w:szCs w:val="24"/>
        </w:rPr>
        <w:t xml:space="preserve"> que en principio sólo debe darse en </w:t>
      </w:r>
      <w:r w:rsidR="004F4968" w:rsidRPr="00466183">
        <w:rPr>
          <w:rFonts w:ascii="Times New Roman" w:hAnsi="Times New Roman" w:cs="Times New Roman"/>
          <w:color w:val="000000"/>
          <w:sz w:val="24"/>
          <w:szCs w:val="24"/>
        </w:rPr>
        <w:t>situaciones de extrema particularidad por su gravedad o trascendencia a fin de r</w:t>
      </w:r>
      <w:r w:rsidR="00E02DF9" w:rsidRPr="00466183">
        <w:rPr>
          <w:rFonts w:ascii="Times New Roman" w:hAnsi="Times New Roman" w:cs="Times New Roman"/>
          <w:color w:val="000000"/>
          <w:sz w:val="24"/>
          <w:szCs w:val="24"/>
        </w:rPr>
        <w:t xml:space="preserve">esguardar la seguridad jurídica y </w:t>
      </w:r>
      <w:r w:rsidR="004F4968" w:rsidRPr="00466183">
        <w:rPr>
          <w:rFonts w:ascii="Times New Roman" w:hAnsi="Times New Roman" w:cs="Times New Roman"/>
          <w:color w:val="000000"/>
          <w:sz w:val="24"/>
          <w:szCs w:val="24"/>
        </w:rPr>
        <w:t xml:space="preserve">una rápida </w:t>
      </w:r>
      <w:r w:rsidR="00E02DF9" w:rsidRPr="00466183">
        <w:rPr>
          <w:rFonts w:ascii="Times New Roman" w:hAnsi="Times New Roman" w:cs="Times New Roman"/>
          <w:color w:val="000000"/>
          <w:sz w:val="24"/>
          <w:szCs w:val="24"/>
        </w:rPr>
        <w:t xml:space="preserve">decisión </w:t>
      </w:r>
      <w:r w:rsidR="004F4968" w:rsidRPr="00466183">
        <w:rPr>
          <w:rFonts w:ascii="Times New Roman" w:hAnsi="Times New Roman" w:cs="Times New Roman"/>
          <w:color w:val="000000"/>
          <w:sz w:val="24"/>
          <w:szCs w:val="24"/>
        </w:rPr>
        <w:t xml:space="preserve">del más Alto Tribunal. </w:t>
      </w:r>
    </w:p>
    <w:p w:rsidR="004F4968" w:rsidRPr="00466183" w:rsidRDefault="004F4968" w:rsidP="000E5F69">
      <w:pPr>
        <w:widowControl w:val="0"/>
        <w:suppressAutoHyphens/>
        <w:autoSpaceDE w:val="0"/>
        <w:autoSpaceDN w:val="0"/>
        <w:adjustRightInd w:val="0"/>
        <w:spacing w:before="40" w:after="0" w:line="360" w:lineRule="auto"/>
        <w:ind w:firstLine="284"/>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La posibilidad de saltear instancias judiciales —salvo en materia penal— no merece reproche constitucional. El congreso Nacional —con apoyo en los artículos 116 y 117 de la</w:t>
      </w:r>
      <w:r w:rsidR="006A3684">
        <w:rPr>
          <w:rFonts w:ascii="Times New Roman" w:hAnsi="Times New Roman" w:cs="Times New Roman"/>
          <w:color w:val="000000"/>
          <w:sz w:val="24"/>
          <w:szCs w:val="24"/>
        </w:rPr>
        <w:t xml:space="preserve"> </w:t>
      </w:r>
      <w:r w:rsidR="00E02DF9" w:rsidRPr="00466183">
        <w:rPr>
          <w:rFonts w:ascii="Times New Roman" w:hAnsi="Times New Roman" w:cs="Times New Roman"/>
          <w:color w:val="000000"/>
          <w:sz w:val="24"/>
          <w:szCs w:val="24"/>
        </w:rPr>
        <w:t>CN</w:t>
      </w:r>
      <w:r w:rsidRPr="00466183">
        <w:rPr>
          <w:rFonts w:ascii="Times New Roman" w:hAnsi="Times New Roman" w:cs="Times New Roman"/>
          <w:color w:val="000000"/>
          <w:sz w:val="24"/>
          <w:szCs w:val="24"/>
        </w:rPr>
        <w:t xml:space="preserve"> tiene atribuciones suficientes para establecer las reglas y excepciones a las que se sujetará la jurisdicción apelada de nuestro más alto Tribunal. Por supuesto que tales atribuciones deben ser ejercidas con razonabilidad.</w:t>
      </w:r>
    </w:p>
    <w:p w:rsidR="00E02DF9" w:rsidRPr="00466183" w:rsidRDefault="00E02DF9" w:rsidP="008F0172">
      <w:pPr>
        <w:widowControl w:val="0"/>
        <w:suppressAutoHyphens/>
        <w:autoSpaceDE w:val="0"/>
        <w:autoSpaceDN w:val="0"/>
        <w:adjustRightInd w:val="0"/>
        <w:spacing w:before="40" w:after="0" w:line="360" w:lineRule="auto"/>
        <w:ind w:firstLine="284"/>
        <w:jc w:val="both"/>
        <w:rPr>
          <w:rFonts w:ascii="Times New Roman" w:hAnsi="Times New Roman" w:cs="Times New Roman"/>
          <w:color w:val="000000"/>
          <w:sz w:val="24"/>
          <w:szCs w:val="24"/>
        </w:rPr>
      </w:pPr>
      <w:proofErr w:type="gramStart"/>
      <w:r w:rsidRPr="00466183">
        <w:rPr>
          <w:rFonts w:ascii="Times New Roman" w:hAnsi="Times New Roman" w:cs="Times New Roman"/>
          <w:color w:val="000000"/>
          <w:sz w:val="24"/>
          <w:szCs w:val="24"/>
        </w:rPr>
        <w:t>Además</w:t>
      </w:r>
      <w:proofErr w:type="gramEnd"/>
      <w:r w:rsidRPr="00466183">
        <w:rPr>
          <w:rFonts w:ascii="Times New Roman" w:hAnsi="Times New Roman" w:cs="Times New Roman"/>
          <w:color w:val="000000"/>
          <w:sz w:val="24"/>
          <w:szCs w:val="24"/>
        </w:rPr>
        <w:t xml:space="preserve"> debemos resaltar que esta normativa no sólo delimita el </w:t>
      </w:r>
      <w:r w:rsidRPr="006A3684">
        <w:rPr>
          <w:rFonts w:ascii="Times New Roman" w:hAnsi="Times New Roman" w:cs="Times New Roman"/>
          <w:i/>
          <w:color w:val="000000"/>
          <w:sz w:val="24"/>
          <w:szCs w:val="24"/>
        </w:rPr>
        <w:t xml:space="preserve">per </w:t>
      </w:r>
      <w:proofErr w:type="spellStart"/>
      <w:r w:rsidRPr="006A3684">
        <w:rPr>
          <w:rFonts w:ascii="Times New Roman" w:hAnsi="Times New Roman" w:cs="Times New Roman"/>
          <w:i/>
          <w:color w:val="000000"/>
          <w:sz w:val="24"/>
          <w:szCs w:val="24"/>
        </w:rPr>
        <w:t>saltum</w:t>
      </w:r>
      <w:proofErr w:type="spellEnd"/>
      <w:r w:rsidRPr="00466183">
        <w:rPr>
          <w:rFonts w:ascii="Times New Roman" w:hAnsi="Times New Roman" w:cs="Times New Roman"/>
          <w:color w:val="000000"/>
          <w:sz w:val="24"/>
          <w:szCs w:val="24"/>
        </w:rPr>
        <w:t xml:space="preserve"> sino que de forma oblicua también encorseta lo que es la gravedad institucional; esto significa que el Supremo Tribunal tiene la obligación de resolver todas las causas en las cuales se invocan este último instituto tomando en cuenta lo legislado en el art. 257 bis del CPCC.</w:t>
      </w:r>
    </w:p>
    <w:p w:rsidR="000734D0" w:rsidRPr="00466183" w:rsidRDefault="000734D0" w:rsidP="008F0172">
      <w:pPr>
        <w:widowControl w:val="0"/>
        <w:suppressAutoHyphens/>
        <w:autoSpaceDE w:val="0"/>
        <w:autoSpaceDN w:val="0"/>
        <w:adjustRightInd w:val="0"/>
        <w:spacing w:before="40" w:after="0" w:line="360" w:lineRule="auto"/>
        <w:ind w:firstLine="284"/>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La oportunidad en que se formula esta propuesta no ayuda a aceptar cuál es la necesidad de contar en este momento con una figura de este tipo. La celeridad con que la ley se ha aprobado, eludiendo la participación y contribución de los distintos sectores relacionados a la ciencia del derecho, lo devalúan como una alternativa posible del recurso extraordinario.</w:t>
      </w:r>
    </w:p>
    <w:p w:rsidR="000734D0" w:rsidRPr="00143E34" w:rsidRDefault="000734D0" w:rsidP="008F0172">
      <w:pPr>
        <w:shd w:val="clear" w:color="auto" w:fill="FFFFFF"/>
        <w:spacing w:after="0" w:line="360" w:lineRule="auto"/>
        <w:ind w:firstLine="284"/>
        <w:jc w:val="both"/>
        <w:rPr>
          <w:rFonts w:ascii="Times New Roman" w:eastAsia="Times New Roman" w:hAnsi="Times New Roman" w:cs="Times New Roman"/>
          <w:color w:val="000000" w:themeColor="text1"/>
          <w:sz w:val="24"/>
          <w:szCs w:val="24"/>
          <w:lang w:eastAsia="es-AR"/>
        </w:rPr>
      </w:pPr>
      <w:r w:rsidRPr="00143E34">
        <w:rPr>
          <w:rFonts w:ascii="Times New Roman" w:eastAsia="Times New Roman" w:hAnsi="Times New Roman" w:cs="Times New Roman"/>
          <w:color w:val="000000" w:themeColor="text1"/>
          <w:sz w:val="24"/>
          <w:szCs w:val="24"/>
          <w:lang w:eastAsia="es-AR"/>
        </w:rPr>
        <w:t>Cierto es que lejos de proyectarse como una solución integral para la justicia federal o para la Corte Suprema, el partido de gobierno anterior se concentró en delinear un atajo procesal, oportunista, solo comprensible en el marco de una puntual disputa de intereses como fue lo fue el ya comentado</w:t>
      </w:r>
      <w:r w:rsidR="006A3684">
        <w:rPr>
          <w:rFonts w:ascii="Times New Roman" w:eastAsia="Times New Roman" w:hAnsi="Times New Roman" w:cs="Times New Roman"/>
          <w:color w:val="000000" w:themeColor="text1"/>
          <w:sz w:val="24"/>
          <w:szCs w:val="24"/>
          <w:lang w:eastAsia="es-AR"/>
        </w:rPr>
        <w:t xml:space="preserve"> caso “Clarín”.</w:t>
      </w:r>
    </w:p>
    <w:p w:rsidR="004F4968" w:rsidRPr="00466183" w:rsidRDefault="004F4968" w:rsidP="008F0172">
      <w:pPr>
        <w:widowControl w:val="0"/>
        <w:suppressAutoHyphens/>
        <w:autoSpaceDE w:val="0"/>
        <w:autoSpaceDN w:val="0"/>
        <w:adjustRightInd w:val="0"/>
        <w:spacing w:before="40" w:after="0" w:line="360" w:lineRule="auto"/>
        <w:ind w:firstLine="284"/>
        <w:jc w:val="both"/>
        <w:rPr>
          <w:rFonts w:ascii="Times New Roman" w:hAnsi="Times New Roman" w:cs="Times New Roman"/>
          <w:color w:val="000000"/>
          <w:sz w:val="24"/>
          <w:szCs w:val="24"/>
        </w:rPr>
      </w:pPr>
      <w:r w:rsidRPr="00466183">
        <w:rPr>
          <w:rFonts w:ascii="Times New Roman" w:hAnsi="Times New Roman" w:cs="Times New Roman"/>
          <w:color w:val="000000"/>
          <w:sz w:val="24"/>
          <w:szCs w:val="24"/>
        </w:rPr>
        <w:t>Sin perjuicio de los reparos efectuados, la legitimidad y razonabilidad de la figura queda sujeta a la aplicación que de ella haga nuestro más Alto Tribunal. La Corte es la que tiene la llave para abrir la e</w:t>
      </w:r>
      <w:r w:rsidR="00912D4A" w:rsidRPr="00466183">
        <w:rPr>
          <w:rFonts w:ascii="Times New Roman" w:hAnsi="Times New Roman" w:cs="Times New Roman"/>
          <w:color w:val="000000"/>
          <w:sz w:val="24"/>
          <w:szCs w:val="24"/>
        </w:rPr>
        <w:t xml:space="preserve">ntrada a este tipo de recursos </w:t>
      </w:r>
      <w:r w:rsidRPr="00466183">
        <w:rPr>
          <w:rFonts w:ascii="Times New Roman" w:hAnsi="Times New Roman" w:cs="Times New Roman"/>
          <w:color w:val="000000"/>
          <w:sz w:val="24"/>
          <w:szCs w:val="24"/>
        </w:rPr>
        <w:t xml:space="preserve">y </w:t>
      </w:r>
      <w:r w:rsidR="00912D4A" w:rsidRPr="00466183">
        <w:rPr>
          <w:rFonts w:ascii="Times New Roman" w:hAnsi="Times New Roman" w:cs="Times New Roman"/>
          <w:color w:val="000000"/>
          <w:sz w:val="24"/>
          <w:szCs w:val="24"/>
        </w:rPr>
        <w:t xml:space="preserve">se ha de estimar </w:t>
      </w:r>
      <w:r w:rsidRPr="00466183">
        <w:rPr>
          <w:rFonts w:ascii="Times New Roman" w:hAnsi="Times New Roman" w:cs="Times New Roman"/>
          <w:color w:val="000000"/>
          <w:sz w:val="24"/>
          <w:szCs w:val="24"/>
        </w:rPr>
        <w:t xml:space="preserve">que </w:t>
      </w:r>
      <w:r w:rsidR="00912D4A" w:rsidRPr="00466183">
        <w:rPr>
          <w:rFonts w:ascii="Times New Roman" w:hAnsi="Times New Roman" w:cs="Times New Roman"/>
          <w:color w:val="000000"/>
          <w:sz w:val="24"/>
          <w:szCs w:val="24"/>
        </w:rPr>
        <w:t xml:space="preserve">se </w:t>
      </w:r>
      <w:r w:rsidRPr="00466183">
        <w:rPr>
          <w:rFonts w:ascii="Times New Roman" w:hAnsi="Times New Roman" w:cs="Times New Roman"/>
          <w:color w:val="000000"/>
          <w:sz w:val="24"/>
          <w:szCs w:val="24"/>
        </w:rPr>
        <w:t>pronuncie para fortalecer los principios republicanos, consolidar los derechos de los habitantes y recrear la confianza que la sociedad debe depositar en su Poder Judicial.</w:t>
      </w:r>
    </w:p>
    <w:p w:rsidR="00CF6708" w:rsidRDefault="000734D0" w:rsidP="008F0172">
      <w:pPr>
        <w:widowControl w:val="0"/>
        <w:suppressAutoHyphens/>
        <w:autoSpaceDE w:val="0"/>
        <w:autoSpaceDN w:val="0"/>
        <w:adjustRightInd w:val="0"/>
        <w:spacing w:before="40" w:after="0" w:line="360" w:lineRule="auto"/>
        <w:ind w:firstLine="284"/>
        <w:jc w:val="both"/>
        <w:rPr>
          <w:rFonts w:ascii="Times New Roman" w:hAnsi="Times New Roman" w:cs="Times New Roman"/>
          <w:sz w:val="24"/>
          <w:szCs w:val="24"/>
        </w:rPr>
      </w:pPr>
      <w:r w:rsidRPr="00466183">
        <w:rPr>
          <w:rFonts w:ascii="Times New Roman" w:hAnsi="Times New Roman" w:cs="Times New Roman"/>
          <w:color w:val="000000"/>
          <w:sz w:val="24"/>
          <w:szCs w:val="24"/>
        </w:rPr>
        <w:t xml:space="preserve">En definitiva, su empleo debe estar dirigido en favor de la libertad o de la sociedad en su conjunto y no para satisfacer coyunturales intereses políticos del gobierno de turno. </w:t>
      </w:r>
    </w:p>
    <w:p w:rsidR="00CF6708" w:rsidRPr="00CF6708" w:rsidRDefault="00CF6708" w:rsidP="00CF6708">
      <w:pPr>
        <w:rPr>
          <w:rFonts w:ascii="Times New Roman" w:hAnsi="Times New Roman" w:cs="Times New Roman"/>
          <w:sz w:val="24"/>
          <w:szCs w:val="24"/>
        </w:rPr>
      </w:pPr>
    </w:p>
    <w:p w:rsidR="00CF6708" w:rsidRDefault="00CF6708" w:rsidP="00CF6708">
      <w:pPr>
        <w:rPr>
          <w:rFonts w:ascii="Times New Roman" w:hAnsi="Times New Roman" w:cs="Times New Roman"/>
          <w:sz w:val="24"/>
          <w:szCs w:val="24"/>
        </w:rPr>
      </w:pPr>
    </w:p>
    <w:p w:rsidR="004F292F" w:rsidRPr="00CF6708" w:rsidRDefault="004F292F" w:rsidP="00CF6708">
      <w:pPr>
        <w:jc w:val="right"/>
        <w:rPr>
          <w:rFonts w:ascii="Times New Roman" w:hAnsi="Times New Roman" w:cs="Times New Roman"/>
          <w:sz w:val="24"/>
          <w:szCs w:val="24"/>
        </w:rPr>
      </w:pPr>
    </w:p>
    <w:sectPr w:rsidR="004F292F" w:rsidRPr="00CF6708" w:rsidSect="00CB057C">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B87" w:rsidRDefault="00585B87" w:rsidP="008C3D9A">
      <w:pPr>
        <w:spacing w:after="0" w:line="240" w:lineRule="auto"/>
      </w:pPr>
      <w:r>
        <w:separator/>
      </w:r>
    </w:p>
  </w:endnote>
  <w:endnote w:type="continuationSeparator" w:id="0">
    <w:p w:rsidR="00585B87" w:rsidRDefault="00585B87" w:rsidP="008C3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34" w:rsidRDefault="00143E3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55725598"/>
      <w:docPartObj>
        <w:docPartGallery w:val="Page Numbers (Bottom of Page)"/>
        <w:docPartUnique/>
      </w:docPartObj>
    </w:sdtPr>
    <w:sdtEndPr/>
    <w:sdtContent>
      <w:p w:rsidR="00143E34" w:rsidRDefault="00143E34">
        <w:pPr>
          <w:pStyle w:val="Footer"/>
          <w:jc w:val="right"/>
          <w:rPr>
            <w:rFonts w:ascii="Times New Roman" w:hAnsi="Times New Roman" w:cs="Times New Roman"/>
            <w:sz w:val="24"/>
            <w:szCs w:val="24"/>
          </w:rPr>
        </w:pPr>
      </w:p>
      <w:p w:rsidR="00143E34" w:rsidRDefault="00143E34">
        <w:pPr>
          <w:pStyle w:val="Footer"/>
          <w:jc w:val="right"/>
          <w:rPr>
            <w:rFonts w:ascii="Times New Roman" w:hAnsi="Times New Roman" w:cs="Times New Roman"/>
            <w:sz w:val="24"/>
            <w:szCs w:val="24"/>
          </w:rPr>
        </w:pPr>
      </w:p>
      <w:p w:rsidR="00143E34" w:rsidRPr="00466183" w:rsidRDefault="00585B87">
        <w:pPr>
          <w:pStyle w:val="Footer"/>
          <w:jc w:val="right"/>
          <w:rPr>
            <w:rFonts w:ascii="Times New Roman" w:hAnsi="Times New Roman" w:cs="Times New Roman"/>
            <w:sz w:val="24"/>
            <w:szCs w:val="24"/>
          </w:rPr>
        </w:pPr>
      </w:p>
    </w:sdtContent>
  </w:sdt>
  <w:p w:rsidR="00143E34" w:rsidRDefault="00143E3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34" w:rsidRDefault="00143E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B87" w:rsidRDefault="00585B87" w:rsidP="008C3D9A">
      <w:pPr>
        <w:spacing w:after="0" w:line="240" w:lineRule="auto"/>
      </w:pPr>
      <w:r>
        <w:separator/>
      </w:r>
    </w:p>
  </w:footnote>
  <w:footnote w:type="continuationSeparator" w:id="0">
    <w:p w:rsidR="00585B87" w:rsidRDefault="00585B87" w:rsidP="008C3D9A">
      <w:pPr>
        <w:spacing w:after="0" w:line="240" w:lineRule="auto"/>
      </w:pPr>
      <w:r>
        <w:continuationSeparator/>
      </w:r>
    </w:p>
  </w:footnote>
  <w:footnote w:id="1">
    <w:p w:rsidR="00143E34" w:rsidRPr="006F2236" w:rsidRDefault="00143E34" w:rsidP="006F2236">
      <w:pPr>
        <w:pStyle w:val="FootnoteText"/>
        <w:jc w:val="both"/>
        <w:rPr>
          <w:rFonts w:ascii="Times New Roman" w:hAnsi="Times New Roman" w:cs="Times New Roman"/>
        </w:rPr>
      </w:pPr>
      <w:r w:rsidRPr="006F2236">
        <w:rPr>
          <w:rStyle w:val="FootnoteReference"/>
          <w:rFonts w:ascii="Times New Roman" w:hAnsi="Times New Roman" w:cs="Times New Roman"/>
        </w:rPr>
        <w:footnoteRef/>
      </w:r>
      <w:r w:rsidRPr="006F2236">
        <w:rPr>
          <w:rFonts w:ascii="Times New Roman" w:hAnsi="Times New Roman" w:cs="Times New Roman"/>
        </w:rPr>
        <w:t>Abogada. Prosecretaria del Poder Judicial de la Nación desde 2004. Jefe de Trabajos Prácticos</w:t>
      </w:r>
      <w:r>
        <w:rPr>
          <w:rFonts w:ascii="Times New Roman" w:hAnsi="Times New Roman" w:cs="Times New Roman"/>
        </w:rPr>
        <w:t xml:space="preserve"> </w:t>
      </w:r>
      <w:r w:rsidRPr="006F2236">
        <w:rPr>
          <w:rFonts w:ascii="Times New Roman" w:hAnsi="Times New Roman" w:cs="Times New Roman"/>
        </w:rPr>
        <w:t xml:space="preserve">y </w:t>
      </w:r>
      <w:proofErr w:type="spellStart"/>
      <w:r w:rsidRPr="006F2236">
        <w:rPr>
          <w:rFonts w:ascii="Times New Roman" w:hAnsi="Times New Roman" w:cs="Times New Roman"/>
        </w:rPr>
        <w:t>Webmaster</w:t>
      </w:r>
      <w:proofErr w:type="spellEnd"/>
      <w:r w:rsidRPr="006F2236">
        <w:rPr>
          <w:rFonts w:ascii="Times New Roman" w:hAnsi="Times New Roman" w:cs="Times New Roman"/>
        </w:rPr>
        <w:t xml:space="preserve"> de la de la Cátedra del Dr. Osvaldo </w:t>
      </w:r>
      <w:proofErr w:type="spellStart"/>
      <w:r w:rsidRPr="006F2236">
        <w:rPr>
          <w:rFonts w:ascii="Times New Roman" w:hAnsi="Times New Roman" w:cs="Times New Roman"/>
        </w:rPr>
        <w:t>Gozaíni</w:t>
      </w:r>
      <w:proofErr w:type="spellEnd"/>
      <w:r w:rsidRPr="006F2236">
        <w:rPr>
          <w:rFonts w:ascii="Times New Roman" w:hAnsi="Times New Roman" w:cs="Times New Roman"/>
        </w:rPr>
        <w:t>, Universidad de Buenos Aires.</w:t>
      </w:r>
      <w:r>
        <w:rPr>
          <w:rFonts w:ascii="Times New Roman" w:hAnsi="Times New Roman" w:cs="Times New Roman"/>
        </w:rPr>
        <w:t xml:space="preserve"> Titular de las m</w:t>
      </w:r>
      <w:r w:rsidRPr="006F2236">
        <w:rPr>
          <w:rFonts w:ascii="Times New Roman" w:hAnsi="Times New Roman" w:cs="Times New Roman"/>
        </w:rPr>
        <w:t>aterias Derecho Procesal II, Práctica Forense I, II y III y Co</w:t>
      </w:r>
      <w:r>
        <w:rPr>
          <w:rFonts w:ascii="Times New Roman" w:hAnsi="Times New Roman" w:cs="Times New Roman"/>
        </w:rPr>
        <w:t xml:space="preserve">ordinadora del Departamento de </w:t>
      </w:r>
      <w:r w:rsidRPr="006F2236">
        <w:rPr>
          <w:rFonts w:ascii="Times New Roman" w:hAnsi="Times New Roman" w:cs="Times New Roman"/>
        </w:rPr>
        <w:t xml:space="preserve">Derecho Procesal de la Universidad de Flores. Autora y coautora de distintas publicaciones derecho procesal. </w:t>
      </w:r>
    </w:p>
    <w:p w:rsidR="00143E34" w:rsidRPr="006F2236" w:rsidRDefault="00143E34" w:rsidP="006F2236">
      <w:pPr>
        <w:pStyle w:val="FootnoteText"/>
        <w:jc w:val="both"/>
        <w:rPr>
          <w:rFonts w:ascii="Times New Roman" w:hAnsi="Times New Roman" w:cs="Times New Roman"/>
        </w:rPr>
      </w:pPr>
      <w:r>
        <w:rPr>
          <w:rFonts w:ascii="Times New Roman" w:hAnsi="Times New Roman" w:cs="Times New Roman"/>
        </w:rPr>
        <w:t>Mail: mglata@gmail.com.</w:t>
      </w:r>
    </w:p>
  </w:footnote>
  <w:footnote w:id="2">
    <w:p w:rsidR="00143E34" w:rsidRPr="00E228E5" w:rsidRDefault="00143E34" w:rsidP="00DD2CD8">
      <w:pPr>
        <w:pStyle w:val="FootnoteText"/>
        <w:jc w:val="both"/>
        <w:rPr>
          <w:rFonts w:ascii="Times New Roman" w:hAnsi="Times New Roman" w:cs="Times New Roman"/>
        </w:rPr>
      </w:pPr>
      <w:r w:rsidRPr="00E228E5">
        <w:rPr>
          <w:rStyle w:val="FootnoteReference"/>
          <w:rFonts w:ascii="Times New Roman" w:hAnsi="Times New Roman" w:cs="Times New Roman"/>
        </w:rPr>
        <w:footnoteRef/>
      </w:r>
      <w:r w:rsidRPr="00E228E5">
        <w:rPr>
          <w:rFonts w:ascii="Times New Roman" w:hAnsi="Times New Roman" w:cs="Times New Roman"/>
        </w:rPr>
        <w:t xml:space="preserve"> Palacio de </w:t>
      </w:r>
      <w:proofErr w:type="spellStart"/>
      <w:r w:rsidRPr="00E228E5">
        <w:rPr>
          <w:rFonts w:ascii="Times New Roman" w:hAnsi="Times New Roman" w:cs="Times New Roman"/>
        </w:rPr>
        <w:t>Caeiro</w:t>
      </w:r>
      <w:proofErr w:type="spellEnd"/>
      <w:r w:rsidRPr="00E228E5">
        <w:rPr>
          <w:rFonts w:ascii="Times New Roman" w:hAnsi="Times New Roman" w:cs="Times New Roman"/>
        </w:rPr>
        <w:t>, Silvia B. “Recurso extraordinario por salto de instancia”</w:t>
      </w:r>
      <w:r>
        <w:rPr>
          <w:rFonts w:ascii="Times New Roman" w:hAnsi="Times New Roman" w:cs="Times New Roman"/>
        </w:rPr>
        <w:t>.</w:t>
      </w:r>
      <w:r w:rsidRPr="00E228E5">
        <w:rPr>
          <w:rFonts w:ascii="Times New Roman" w:hAnsi="Times New Roman" w:cs="Times New Roman"/>
        </w:rPr>
        <w:t xml:space="preserve"> Publicado en: LA LEY 02/12/2013, 02/12/2013, 1 - LA LEY</w:t>
      </w:r>
      <w:r>
        <w:rPr>
          <w:rFonts w:ascii="Times New Roman" w:hAnsi="Times New Roman" w:cs="Times New Roman"/>
        </w:rPr>
        <w:t xml:space="preserve"> </w:t>
      </w:r>
      <w:r w:rsidRPr="00E228E5">
        <w:rPr>
          <w:rFonts w:ascii="Times New Roman" w:hAnsi="Times New Roman" w:cs="Times New Roman"/>
        </w:rPr>
        <w:t>2013-F, 913 Cita Online: AR/DOC/4399/2013</w:t>
      </w:r>
    </w:p>
  </w:footnote>
  <w:footnote w:id="3">
    <w:p w:rsidR="00143E34" w:rsidRPr="00E228E5" w:rsidRDefault="00143E34" w:rsidP="00DD2CD8">
      <w:pPr>
        <w:pStyle w:val="FootnoteText"/>
        <w:jc w:val="both"/>
        <w:rPr>
          <w:rFonts w:ascii="Times New Roman" w:hAnsi="Times New Roman" w:cs="Times New Roman"/>
        </w:rPr>
      </w:pPr>
      <w:r w:rsidRPr="00E228E5">
        <w:rPr>
          <w:rStyle w:val="FootnoteReference"/>
          <w:rFonts w:ascii="Times New Roman" w:hAnsi="Times New Roman" w:cs="Times New Roman"/>
        </w:rPr>
        <w:footnoteRef/>
      </w:r>
      <w:r w:rsidRPr="00E228E5">
        <w:rPr>
          <w:rFonts w:ascii="Times New Roman" w:hAnsi="Times New Roman" w:cs="Times New Roman"/>
        </w:rPr>
        <w:t xml:space="preserve"> Entre ellos se pueden establecer los sigui</w:t>
      </w:r>
      <w:r>
        <w:rPr>
          <w:rFonts w:ascii="Times New Roman" w:hAnsi="Times New Roman" w:cs="Times New Roman"/>
        </w:rPr>
        <w:t xml:space="preserve">entes proyectos más destacados en esa época: a) </w:t>
      </w:r>
      <w:r w:rsidRPr="00E228E5">
        <w:rPr>
          <w:rFonts w:ascii="Times New Roman" w:hAnsi="Times New Roman" w:cs="Times New Roman"/>
          <w:b/>
          <w:i/>
        </w:rPr>
        <w:t>Dictamen de la Comisión de Ref</w:t>
      </w:r>
      <w:r>
        <w:rPr>
          <w:rFonts w:ascii="Times New Roman" w:hAnsi="Times New Roman" w:cs="Times New Roman"/>
          <w:b/>
          <w:i/>
        </w:rPr>
        <w:t>ormas al Recurso Extraordinario</w:t>
      </w:r>
      <w:r w:rsidRPr="00DD2CD8">
        <w:rPr>
          <w:rFonts w:ascii="Times New Roman" w:hAnsi="Times New Roman" w:cs="Times New Roman"/>
        </w:rPr>
        <w:t>,</w:t>
      </w:r>
      <w:r w:rsidRPr="00E228E5">
        <w:rPr>
          <w:rFonts w:ascii="Times New Roman" w:hAnsi="Times New Roman" w:cs="Times New Roman"/>
          <w:b/>
          <w:i/>
        </w:rPr>
        <w:t xml:space="preserve"> </w:t>
      </w:r>
      <w:r w:rsidRPr="00DD2CD8">
        <w:rPr>
          <w:rFonts w:ascii="Times New Roman" w:hAnsi="Times New Roman" w:cs="Times New Roman"/>
        </w:rPr>
        <w:t>efectuado por</w:t>
      </w:r>
      <w:r w:rsidRPr="00E228E5">
        <w:rPr>
          <w:rFonts w:ascii="Times New Roman" w:hAnsi="Times New Roman" w:cs="Times New Roman"/>
        </w:rPr>
        <w:t xml:space="preserve"> la Resolución del Ministro de Educación y Justicia de la Nación, Dr. </w:t>
      </w:r>
      <w:proofErr w:type="spellStart"/>
      <w:r w:rsidRPr="00E228E5">
        <w:rPr>
          <w:rFonts w:ascii="Times New Roman" w:hAnsi="Times New Roman" w:cs="Times New Roman"/>
        </w:rPr>
        <w:t>Alconada</w:t>
      </w:r>
      <w:proofErr w:type="spellEnd"/>
      <w:r w:rsidRPr="00E228E5">
        <w:rPr>
          <w:rFonts w:ascii="Times New Roman" w:hAnsi="Times New Roman" w:cs="Times New Roman"/>
        </w:rPr>
        <w:t xml:space="preserve"> Aramburú</w:t>
      </w:r>
      <w:r>
        <w:rPr>
          <w:rFonts w:ascii="Times New Roman" w:hAnsi="Times New Roman" w:cs="Times New Roman"/>
        </w:rPr>
        <w:t>, del 9 de abril de 1984. S</w:t>
      </w:r>
      <w:r w:rsidRPr="00E228E5">
        <w:rPr>
          <w:rFonts w:ascii="Times New Roman" w:hAnsi="Times New Roman" w:cs="Times New Roman"/>
        </w:rPr>
        <w:t>e constituyó la Comisión integrada por los Dres.</w:t>
      </w:r>
      <w:r>
        <w:rPr>
          <w:rFonts w:ascii="Times New Roman" w:hAnsi="Times New Roman" w:cs="Times New Roman"/>
        </w:rPr>
        <w:t xml:space="preserve"> </w:t>
      </w:r>
      <w:r w:rsidRPr="00E228E5">
        <w:rPr>
          <w:rFonts w:ascii="Times New Roman" w:hAnsi="Times New Roman" w:cs="Times New Roman"/>
        </w:rPr>
        <w:t xml:space="preserve">Luis </w:t>
      </w:r>
      <w:proofErr w:type="spellStart"/>
      <w:r w:rsidRPr="00E228E5">
        <w:rPr>
          <w:rFonts w:ascii="Times New Roman" w:hAnsi="Times New Roman" w:cs="Times New Roman"/>
        </w:rPr>
        <w:t>Boffi</w:t>
      </w:r>
      <w:proofErr w:type="spellEnd"/>
      <w:r w:rsidRPr="00E228E5">
        <w:rPr>
          <w:rFonts w:ascii="Times New Roman" w:hAnsi="Times New Roman" w:cs="Times New Roman"/>
        </w:rPr>
        <w:t xml:space="preserve"> </w:t>
      </w:r>
      <w:proofErr w:type="spellStart"/>
      <w:r w:rsidRPr="00E228E5">
        <w:rPr>
          <w:rFonts w:ascii="Times New Roman" w:hAnsi="Times New Roman" w:cs="Times New Roman"/>
        </w:rPr>
        <w:t>Boggero</w:t>
      </w:r>
      <w:proofErr w:type="spellEnd"/>
      <w:r w:rsidRPr="00E228E5">
        <w:rPr>
          <w:rFonts w:ascii="Times New Roman" w:hAnsi="Times New Roman" w:cs="Times New Roman"/>
        </w:rPr>
        <w:t xml:space="preserve"> (lamentablemente fallecido durante la labor), Germán </w:t>
      </w:r>
      <w:proofErr w:type="spellStart"/>
      <w:r w:rsidRPr="00E228E5">
        <w:rPr>
          <w:rFonts w:ascii="Times New Roman" w:hAnsi="Times New Roman" w:cs="Times New Roman"/>
        </w:rPr>
        <w:t>Bidart</w:t>
      </w:r>
      <w:proofErr w:type="spellEnd"/>
      <w:r w:rsidRPr="00E228E5">
        <w:rPr>
          <w:rFonts w:ascii="Times New Roman" w:hAnsi="Times New Roman" w:cs="Times New Roman"/>
        </w:rPr>
        <w:t xml:space="preserve"> Campos, Juan</w:t>
      </w:r>
      <w:r>
        <w:rPr>
          <w:rFonts w:ascii="Times New Roman" w:hAnsi="Times New Roman" w:cs="Times New Roman"/>
        </w:rPr>
        <w:t xml:space="preserve"> </w:t>
      </w:r>
      <w:r w:rsidRPr="00E228E5">
        <w:rPr>
          <w:rFonts w:ascii="Times New Roman" w:hAnsi="Times New Roman" w:cs="Times New Roman"/>
        </w:rPr>
        <w:t xml:space="preserve">Francisco Linares, Ricardo </w:t>
      </w:r>
      <w:proofErr w:type="spellStart"/>
      <w:r w:rsidRPr="00E228E5">
        <w:rPr>
          <w:rFonts w:ascii="Times New Roman" w:hAnsi="Times New Roman" w:cs="Times New Roman"/>
        </w:rPr>
        <w:t>Colombres</w:t>
      </w:r>
      <w:proofErr w:type="spellEnd"/>
      <w:r w:rsidRPr="00E228E5">
        <w:rPr>
          <w:rFonts w:ascii="Times New Roman" w:hAnsi="Times New Roman" w:cs="Times New Roman"/>
        </w:rPr>
        <w:t xml:space="preserve">, Augusto Mario </w:t>
      </w:r>
      <w:proofErr w:type="spellStart"/>
      <w:r w:rsidRPr="00E228E5">
        <w:rPr>
          <w:rFonts w:ascii="Times New Roman" w:hAnsi="Times New Roman" w:cs="Times New Roman"/>
        </w:rPr>
        <w:t>Morello</w:t>
      </w:r>
      <w:proofErr w:type="spellEnd"/>
      <w:r w:rsidRPr="00E228E5">
        <w:rPr>
          <w:rFonts w:ascii="Times New Roman" w:hAnsi="Times New Roman" w:cs="Times New Roman"/>
        </w:rPr>
        <w:t>, Guillermo Roberto Moncayo y</w:t>
      </w:r>
      <w:r>
        <w:rPr>
          <w:rFonts w:ascii="Times New Roman" w:hAnsi="Times New Roman" w:cs="Times New Roman"/>
        </w:rPr>
        <w:t xml:space="preserve"> Héctor </w:t>
      </w:r>
      <w:proofErr w:type="spellStart"/>
      <w:r>
        <w:rPr>
          <w:rFonts w:ascii="Times New Roman" w:hAnsi="Times New Roman" w:cs="Times New Roman"/>
        </w:rPr>
        <w:t>Masnatta</w:t>
      </w:r>
      <w:proofErr w:type="spellEnd"/>
      <w:r>
        <w:rPr>
          <w:rFonts w:ascii="Times New Roman" w:hAnsi="Times New Roman" w:cs="Times New Roman"/>
        </w:rPr>
        <w:t xml:space="preserve">; b) </w:t>
      </w:r>
      <w:r w:rsidRPr="00E228E5">
        <w:rPr>
          <w:rFonts w:ascii="Times New Roman" w:hAnsi="Times New Roman" w:cs="Times New Roman"/>
          <w:b/>
          <w:i/>
        </w:rPr>
        <w:t>Proyecto de Ley del Poder Ejecutivo del 23 de octubre de 1987</w:t>
      </w:r>
      <w:r w:rsidRPr="00DD2CD8">
        <w:rPr>
          <w:rFonts w:ascii="Times New Roman" w:hAnsi="Times New Roman" w:cs="Times New Roman"/>
        </w:rPr>
        <w:t xml:space="preserve">, </w:t>
      </w:r>
      <w:r w:rsidRPr="00E228E5">
        <w:rPr>
          <w:rFonts w:ascii="Times New Roman" w:hAnsi="Times New Roman" w:cs="Times New Roman"/>
        </w:rPr>
        <w:t>con mensaje dirigido al Congreso de quien era en ese momento Presidente la República, el Dr. Alfonsín</w:t>
      </w:r>
      <w:r>
        <w:rPr>
          <w:rFonts w:ascii="Times New Roman" w:hAnsi="Times New Roman" w:cs="Times New Roman"/>
        </w:rPr>
        <w:t>;</w:t>
      </w:r>
      <w:r w:rsidRPr="00E228E5">
        <w:rPr>
          <w:rFonts w:ascii="Times New Roman" w:hAnsi="Times New Roman" w:cs="Times New Roman"/>
        </w:rPr>
        <w:t xml:space="preserve"> </w:t>
      </w:r>
      <w:r w:rsidRPr="00DD2CD8">
        <w:rPr>
          <w:rFonts w:ascii="Times New Roman" w:hAnsi="Times New Roman" w:cs="Times New Roman"/>
        </w:rPr>
        <w:t>c)</w:t>
      </w:r>
      <w:r w:rsidRPr="00E228E5">
        <w:rPr>
          <w:rFonts w:ascii="Times New Roman" w:hAnsi="Times New Roman" w:cs="Times New Roman"/>
          <w:b/>
          <w:i/>
        </w:rPr>
        <w:t xml:space="preserve"> </w:t>
      </w:r>
      <w:r>
        <w:rPr>
          <w:rFonts w:ascii="Times New Roman" w:hAnsi="Times New Roman" w:cs="Times New Roman"/>
          <w:b/>
          <w:i/>
        </w:rPr>
        <w:t xml:space="preserve">Dictamen de las </w:t>
      </w:r>
      <w:r w:rsidRPr="00E228E5">
        <w:rPr>
          <w:rFonts w:ascii="Times New Roman" w:hAnsi="Times New Roman" w:cs="Times New Roman"/>
          <w:b/>
          <w:i/>
        </w:rPr>
        <w:t>comisiones de Justicia y de Asuntos Constitucionales de la Cámara de Diputados de la Nación</w:t>
      </w:r>
      <w:r w:rsidRPr="00DD2CD8">
        <w:rPr>
          <w:rFonts w:ascii="Times New Roman" w:hAnsi="Times New Roman" w:cs="Times New Roman"/>
        </w:rPr>
        <w:t>,</w:t>
      </w:r>
      <w:r w:rsidRPr="00E228E5">
        <w:rPr>
          <w:rFonts w:ascii="Times New Roman" w:hAnsi="Times New Roman" w:cs="Times New Roman"/>
          <w:b/>
          <w:i/>
        </w:rPr>
        <w:t xml:space="preserve"> </w:t>
      </w:r>
      <w:r w:rsidRPr="00E228E5">
        <w:rPr>
          <w:rFonts w:ascii="Times New Roman" w:hAnsi="Times New Roman" w:cs="Times New Roman"/>
        </w:rPr>
        <w:t>con alguna modificación al texto en</w:t>
      </w:r>
      <w:r>
        <w:rPr>
          <w:rFonts w:ascii="Times New Roman" w:hAnsi="Times New Roman" w:cs="Times New Roman"/>
        </w:rPr>
        <w:t>viado por el P.E., las citadas c</w:t>
      </w:r>
      <w:r w:rsidRPr="00E228E5">
        <w:rPr>
          <w:rFonts w:ascii="Times New Roman" w:hAnsi="Times New Roman" w:cs="Times New Roman"/>
        </w:rPr>
        <w:t>omisiones dictamina</w:t>
      </w:r>
      <w:r>
        <w:rPr>
          <w:rFonts w:ascii="Times New Roman" w:hAnsi="Times New Roman" w:cs="Times New Roman"/>
        </w:rPr>
        <w:t>ron el 10 de noviembre de 1987 (</w:t>
      </w:r>
      <w:r w:rsidRPr="00E228E5">
        <w:rPr>
          <w:rFonts w:ascii="Times New Roman" w:hAnsi="Times New Roman" w:cs="Times New Roman"/>
        </w:rPr>
        <w:t>con disidencias y observaciones de algunos diputados</w:t>
      </w:r>
      <w:r>
        <w:rPr>
          <w:rFonts w:ascii="Times New Roman" w:hAnsi="Times New Roman" w:cs="Times New Roman"/>
        </w:rPr>
        <w:t>);</w:t>
      </w:r>
      <w:r w:rsidRPr="00E228E5">
        <w:rPr>
          <w:rFonts w:ascii="Times New Roman" w:hAnsi="Times New Roman" w:cs="Times New Roman"/>
        </w:rPr>
        <w:t xml:space="preserve"> d) </w:t>
      </w:r>
      <w:r w:rsidRPr="00E228E5">
        <w:rPr>
          <w:rFonts w:ascii="Times New Roman" w:hAnsi="Times New Roman" w:cs="Times New Roman"/>
          <w:b/>
          <w:i/>
        </w:rPr>
        <w:t>Proyectos contemporáneos al anterior</w:t>
      </w:r>
      <w:r w:rsidRPr="00DD2CD8">
        <w:rPr>
          <w:rFonts w:ascii="Times New Roman" w:hAnsi="Times New Roman" w:cs="Times New Roman"/>
          <w:b/>
        </w:rPr>
        <w:t>:</w:t>
      </w:r>
      <w:r w:rsidRPr="00E228E5">
        <w:rPr>
          <w:rFonts w:ascii="Times New Roman" w:hAnsi="Times New Roman" w:cs="Times New Roman"/>
          <w:b/>
          <w:i/>
        </w:rPr>
        <w:t xml:space="preserve"> </w:t>
      </w:r>
      <w:r w:rsidRPr="00E228E5">
        <w:rPr>
          <w:rFonts w:ascii="Times New Roman" w:hAnsi="Times New Roman" w:cs="Times New Roman"/>
        </w:rPr>
        <w:t xml:space="preserve"> d.1) En 1984, de los diputados nacionales Oscar L. </w:t>
      </w:r>
      <w:proofErr w:type="spellStart"/>
      <w:r w:rsidRPr="00E228E5">
        <w:rPr>
          <w:rFonts w:ascii="Times New Roman" w:hAnsi="Times New Roman" w:cs="Times New Roman"/>
        </w:rPr>
        <w:t>Fappiano</w:t>
      </w:r>
      <w:proofErr w:type="spellEnd"/>
      <w:r w:rsidRPr="00E228E5">
        <w:rPr>
          <w:rFonts w:ascii="Times New Roman" w:hAnsi="Times New Roman" w:cs="Times New Roman"/>
        </w:rPr>
        <w:t>, Bern</w:t>
      </w:r>
      <w:r>
        <w:rPr>
          <w:rFonts w:ascii="Times New Roman" w:hAnsi="Times New Roman" w:cs="Times New Roman"/>
        </w:rPr>
        <w:t>ardo E. Herrera, Manuel A. Rodrí</w:t>
      </w:r>
      <w:r w:rsidRPr="00E228E5">
        <w:rPr>
          <w:rFonts w:ascii="Times New Roman" w:hAnsi="Times New Roman" w:cs="Times New Roman"/>
        </w:rPr>
        <w:t xml:space="preserve">guez, Néstor Perl y Jorge R. </w:t>
      </w:r>
      <w:proofErr w:type="spellStart"/>
      <w:r w:rsidRPr="00E228E5">
        <w:rPr>
          <w:rFonts w:ascii="Times New Roman" w:hAnsi="Times New Roman" w:cs="Times New Roman"/>
        </w:rPr>
        <w:t>Matzkin</w:t>
      </w:r>
      <w:proofErr w:type="spellEnd"/>
      <w:r w:rsidRPr="00E228E5">
        <w:rPr>
          <w:rFonts w:ascii="Times New Roman" w:hAnsi="Times New Roman" w:cs="Times New Roman"/>
        </w:rPr>
        <w:t xml:space="preserve"> (Diario de Sesiones Cáma</w:t>
      </w:r>
      <w:r>
        <w:rPr>
          <w:rFonts w:ascii="Times New Roman" w:hAnsi="Times New Roman" w:cs="Times New Roman"/>
        </w:rPr>
        <w:t xml:space="preserve">ra de Diputados, 1984 pág.7641.; </w:t>
      </w:r>
      <w:r w:rsidRPr="00E228E5">
        <w:rPr>
          <w:rFonts w:ascii="Times New Roman" w:hAnsi="Times New Roman" w:cs="Times New Roman"/>
        </w:rPr>
        <w:t xml:space="preserve">d.2) En 1985, del diputado nacional Jorge R. </w:t>
      </w:r>
      <w:proofErr w:type="spellStart"/>
      <w:r w:rsidRPr="00E228E5">
        <w:rPr>
          <w:rFonts w:ascii="Times New Roman" w:hAnsi="Times New Roman" w:cs="Times New Roman"/>
        </w:rPr>
        <w:t>Vanossi</w:t>
      </w:r>
      <w:proofErr w:type="spellEnd"/>
      <w:r w:rsidRPr="00E228E5">
        <w:rPr>
          <w:rFonts w:ascii="Times New Roman" w:hAnsi="Times New Roman" w:cs="Times New Roman"/>
        </w:rPr>
        <w:t xml:space="preserve"> (Diario de Sesiones de la </w:t>
      </w:r>
      <w:proofErr w:type="spellStart"/>
      <w:r w:rsidRPr="00E228E5">
        <w:rPr>
          <w:rFonts w:ascii="Times New Roman" w:hAnsi="Times New Roman" w:cs="Times New Roman"/>
        </w:rPr>
        <w:t>Cam</w:t>
      </w:r>
      <w:proofErr w:type="spellEnd"/>
      <w:r w:rsidRPr="00E228E5">
        <w:rPr>
          <w:rFonts w:ascii="Times New Roman" w:hAnsi="Times New Roman" w:cs="Times New Roman"/>
        </w:rPr>
        <w:t>. de Diputados , 1985, T. 1, pág. 190)</w:t>
      </w:r>
      <w:r>
        <w:rPr>
          <w:rFonts w:ascii="Times New Roman" w:hAnsi="Times New Roman" w:cs="Times New Roman"/>
        </w:rPr>
        <w:t>;</w:t>
      </w:r>
      <w:r w:rsidRPr="00E228E5">
        <w:rPr>
          <w:rFonts w:ascii="Times New Roman" w:hAnsi="Times New Roman" w:cs="Times New Roman"/>
        </w:rPr>
        <w:t xml:space="preserve"> d.3) Asimismo se pronunció el Consejo para la Consolidación de la </w:t>
      </w:r>
      <w:r>
        <w:rPr>
          <w:rFonts w:ascii="Times New Roman" w:hAnsi="Times New Roman" w:cs="Times New Roman"/>
        </w:rPr>
        <w:t>Democracia en 1987, en su “Segundo Dictamen”</w:t>
      </w:r>
      <w:r w:rsidRPr="00E228E5">
        <w:rPr>
          <w:rFonts w:ascii="Times New Roman" w:hAnsi="Times New Roman" w:cs="Times New Roman"/>
        </w:rPr>
        <w:t xml:space="preserve"> propiciando una norma constitucional al respecto (Edit. </w:t>
      </w:r>
      <w:proofErr w:type="spellStart"/>
      <w:r w:rsidRPr="00E228E5">
        <w:rPr>
          <w:rFonts w:ascii="Times New Roman" w:hAnsi="Times New Roman" w:cs="Times New Roman"/>
        </w:rPr>
        <w:t>Eudeba</w:t>
      </w:r>
      <w:proofErr w:type="spellEnd"/>
      <w:r w:rsidRPr="00E228E5">
        <w:rPr>
          <w:rFonts w:ascii="Times New Roman" w:hAnsi="Times New Roman" w:cs="Times New Roman"/>
        </w:rPr>
        <w:t xml:space="preserve">, Bs. As. 1987, págs. </w:t>
      </w:r>
      <w:r>
        <w:rPr>
          <w:rFonts w:ascii="Times New Roman" w:hAnsi="Times New Roman" w:cs="Times New Roman"/>
        </w:rPr>
        <w:t xml:space="preserve">51/53); e) </w:t>
      </w:r>
      <w:r w:rsidRPr="00E228E5">
        <w:rPr>
          <w:rFonts w:ascii="Times New Roman" w:hAnsi="Times New Roman" w:cs="Times New Roman"/>
        </w:rPr>
        <w:t xml:space="preserve">Además existen </w:t>
      </w:r>
      <w:r w:rsidRPr="00E228E5">
        <w:rPr>
          <w:rFonts w:ascii="Times New Roman" w:hAnsi="Times New Roman" w:cs="Times New Roman"/>
          <w:b/>
          <w:i/>
        </w:rPr>
        <w:t>hasta el año 2000, numerosos proyectos presentados individual o conjuntamente por señores diputados o senadores nacionales</w:t>
      </w:r>
      <w:r>
        <w:rPr>
          <w:rFonts w:ascii="Times New Roman" w:hAnsi="Times New Roman" w:cs="Times New Roman"/>
        </w:rPr>
        <w:t>;</w:t>
      </w:r>
      <w:r w:rsidRPr="00E228E5">
        <w:rPr>
          <w:rFonts w:ascii="Times New Roman" w:hAnsi="Times New Roman" w:cs="Times New Roman"/>
        </w:rPr>
        <w:t xml:space="preserve"> e.1) </w:t>
      </w:r>
      <w:proofErr w:type="spellStart"/>
      <w:r w:rsidRPr="00E228E5">
        <w:rPr>
          <w:rFonts w:ascii="Times New Roman" w:hAnsi="Times New Roman" w:cs="Times New Roman"/>
        </w:rPr>
        <w:t>Fappiano</w:t>
      </w:r>
      <w:proofErr w:type="spellEnd"/>
      <w:r>
        <w:rPr>
          <w:rFonts w:ascii="Times New Roman" w:hAnsi="Times New Roman" w:cs="Times New Roman"/>
        </w:rPr>
        <w:t>,</w:t>
      </w:r>
      <w:r w:rsidRPr="00E228E5">
        <w:rPr>
          <w:rFonts w:ascii="Times New Roman" w:hAnsi="Times New Roman" w:cs="Times New Roman"/>
        </w:rPr>
        <w:t xml:space="preserve"> Oscar L., Herrera</w:t>
      </w:r>
      <w:r>
        <w:rPr>
          <w:rFonts w:ascii="Times New Roman" w:hAnsi="Times New Roman" w:cs="Times New Roman"/>
        </w:rPr>
        <w:t xml:space="preserve">, Bernardo;  Rodríguez, Manuel; </w:t>
      </w:r>
      <w:r w:rsidRPr="00E228E5">
        <w:rPr>
          <w:rFonts w:ascii="Times New Roman" w:hAnsi="Times New Roman" w:cs="Times New Roman"/>
        </w:rPr>
        <w:t>Perl</w:t>
      </w:r>
      <w:r>
        <w:rPr>
          <w:rFonts w:ascii="Times New Roman" w:hAnsi="Times New Roman" w:cs="Times New Roman"/>
        </w:rPr>
        <w:t>,</w:t>
      </w:r>
      <w:r w:rsidRPr="00E228E5">
        <w:rPr>
          <w:rFonts w:ascii="Times New Roman" w:hAnsi="Times New Roman" w:cs="Times New Roman"/>
        </w:rPr>
        <w:t xml:space="preserve"> Néstor y </w:t>
      </w:r>
      <w:proofErr w:type="spellStart"/>
      <w:r w:rsidRPr="00E228E5">
        <w:rPr>
          <w:rFonts w:ascii="Times New Roman" w:hAnsi="Times New Roman" w:cs="Times New Roman"/>
        </w:rPr>
        <w:t>Matzkin</w:t>
      </w:r>
      <w:proofErr w:type="spellEnd"/>
      <w:r>
        <w:rPr>
          <w:rFonts w:ascii="Times New Roman" w:hAnsi="Times New Roman" w:cs="Times New Roman"/>
        </w:rPr>
        <w:t>,</w:t>
      </w:r>
      <w:r w:rsidRPr="00E228E5">
        <w:rPr>
          <w:rFonts w:ascii="Times New Roman" w:hAnsi="Times New Roman" w:cs="Times New Roman"/>
        </w:rPr>
        <w:t xml:space="preserve"> Jorge</w:t>
      </w:r>
      <w:r>
        <w:rPr>
          <w:rFonts w:ascii="Times New Roman" w:hAnsi="Times New Roman" w:cs="Times New Roman"/>
        </w:rPr>
        <w:t>,</w:t>
      </w:r>
      <w:r w:rsidRPr="00E228E5">
        <w:rPr>
          <w:rFonts w:ascii="Times New Roman" w:hAnsi="Times New Roman" w:cs="Times New Roman"/>
        </w:rPr>
        <w:t xml:space="preserve"> de 1990; e.2) </w:t>
      </w:r>
      <w:proofErr w:type="spellStart"/>
      <w:r w:rsidRPr="00E228E5">
        <w:rPr>
          <w:rFonts w:ascii="Times New Roman" w:hAnsi="Times New Roman" w:cs="Times New Roman"/>
        </w:rPr>
        <w:t>Yoma</w:t>
      </w:r>
      <w:proofErr w:type="spellEnd"/>
      <w:r>
        <w:rPr>
          <w:rFonts w:ascii="Times New Roman" w:hAnsi="Times New Roman" w:cs="Times New Roman"/>
        </w:rPr>
        <w:t>, Jorge R.; Domí</w:t>
      </w:r>
      <w:r w:rsidRPr="00E228E5">
        <w:rPr>
          <w:rFonts w:ascii="Times New Roman" w:hAnsi="Times New Roman" w:cs="Times New Roman"/>
        </w:rPr>
        <w:t>nguez</w:t>
      </w:r>
      <w:r>
        <w:rPr>
          <w:rFonts w:ascii="Times New Roman" w:hAnsi="Times New Roman" w:cs="Times New Roman"/>
        </w:rPr>
        <w:t>,</w:t>
      </w:r>
      <w:r w:rsidRPr="00E228E5">
        <w:rPr>
          <w:rFonts w:ascii="Times New Roman" w:hAnsi="Times New Roman" w:cs="Times New Roman"/>
        </w:rPr>
        <w:t xml:space="preserve"> Roberto y </w:t>
      </w:r>
      <w:proofErr w:type="spellStart"/>
      <w:r w:rsidRPr="00E228E5">
        <w:rPr>
          <w:rFonts w:ascii="Times New Roman" w:hAnsi="Times New Roman" w:cs="Times New Roman"/>
        </w:rPr>
        <w:t>Uriondo</w:t>
      </w:r>
      <w:proofErr w:type="spellEnd"/>
      <w:r>
        <w:rPr>
          <w:rFonts w:ascii="Times New Roman" w:hAnsi="Times New Roman" w:cs="Times New Roman"/>
        </w:rPr>
        <w:t>, Luis, de 1990; e.3) Á</w:t>
      </w:r>
      <w:r w:rsidRPr="00E228E5">
        <w:rPr>
          <w:rFonts w:ascii="Times New Roman" w:hAnsi="Times New Roman" w:cs="Times New Roman"/>
        </w:rPr>
        <w:t>vila Gallo</w:t>
      </w:r>
      <w:r>
        <w:rPr>
          <w:rFonts w:ascii="Times New Roman" w:hAnsi="Times New Roman" w:cs="Times New Roman"/>
        </w:rPr>
        <w:t xml:space="preserve">, </w:t>
      </w:r>
      <w:r w:rsidRPr="00E228E5">
        <w:rPr>
          <w:rFonts w:ascii="Times New Roman" w:hAnsi="Times New Roman" w:cs="Times New Roman"/>
        </w:rPr>
        <w:t>Exequiel J.</w:t>
      </w:r>
      <w:r>
        <w:rPr>
          <w:rFonts w:ascii="Times New Roman" w:hAnsi="Times New Roman" w:cs="Times New Roman"/>
        </w:rPr>
        <w:t>,</w:t>
      </w:r>
      <w:r w:rsidRPr="00E228E5">
        <w:rPr>
          <w:rFonts w:ascii="Times New Roman" w:hAnsi="Times New Roman" w:cs="Times New Roman"/>
        </w:rPr>
        <w:t xml:space="preserve"> de 1990;</w:t>
      </w:r>
      <w:r>
        <w:rPr>
          <w:rFonts w:ascii="Times New Roman" w:hAnsi="Times New Roman" w:cs="Times New Roman"/>
        </w:rPr>
        <w:t xml:space="preserve"> e.</w:t>
      </w:r>
      <w:r w:rsidRPr="00E228E5">
        <w:rPr>
          <w:rFonts w:ascii="Times New Roman" w:hAnsi="Times New Roman" w:cs="Times New Roman"/>
        </w:rPr>
        <w:t xml:space="preserve">4) </w:t>
      </w:r>
      <w:proofErr w:type="spellStart"/>
      <w:r w:rsidRPr="00E228E5">
        <w:rPr>
          <w:rFonts w:ascii="Times New Roman" w:hAnsi="Times New Roman" w:cs="Times New Roman"/>
        </w:rPr>
        <w:t>Folloni</w:t>
      </w:r>
      <w:proofErr w:type="spellEnd"/>
      <w:r>
        <w:rPr>
          <w:rFonts w:ascii="Times New Roman" w:hAnsi="Times New Roman" w:cs="Times New Roman"/>
        </w:rPr>
        <w:t>,</w:t>
      </w:r>
      <w:r w:rsidRPr="00E228E5">
        <w:rPr>
          <w:rFonts w:ascii="Times New Roman" w:hAnsi="Times New Roman" w:cs="Times New Roman"/>
        </w:rPr>
        <w:t xml:space="preserve"> Jorge Oscar</w:t>
      </w:r>
      <w:r>
        <w:rPr>
          <w:rFonts w:ascii="Times New Roman" w:hAnsi="Times New Roman" w:cs="Times New Roman"/>
        </w:rPr>
        <w:t>,</w:t>
      </w:r>
      <w:r w:rsidRPr="00E228E5">
        <w:rPr>
          <w:rFonts w:ascii="Times New Roman" w:hAnsi="Times New Roman" w:cs="Times New Roman"/>
        </w:rPr>
        <w:t xml:space="preserve"> de 1990, de 1992 y de 1994;</w:t>
      </w:r>
      <w:r>
        <w:rPr>
          <w:rFonts w:ascii="Times New Roman" w:hAnsi="Times New Roman" w:cs="Times New Roman"/>
        </w:rPr>
        <w:t xml:space="preserve"> e.</w:t>
      </w:r>
      <w:r w:rsidRPr="00E228E5">
        <w:rPr>
          <w:rFonts w:ascii="Times New Roman" w:hAnsi="Times New Roman" w:cs="Times New Roman"/>
        </w:rPr>
        <w:t xml:space="preserve">5) </w:t>
      </w:r>
      <w:proofErr w:type="spellStart"/>
      <w:r w:rsidRPr="00E228E5">
        <w:rPr>
          <w:rFonts w:ascii="Times New Roman" w:hAnsi="Times New Roman" w:cs="Times New Roman"/>
        </w:rPr>
        <w:t>Yoma</w:t>
      </w:r>
      <w:proofErr w:type="spellEnd"/>
      <w:r>
        <w:rPr>
          <w:rFonts w:ascii="Times New Roman" w:hAnsi="Times New Roman" w:cs="Times New Roman"/>
        </w:rPr>
        <w:t>,</w:t>
      </w:r>
      <w:r w:rsidRPr="00E228E5">
        <w:rPr>
          <w:rFonts w:ascii="Times New Roman" w:hAnsi="Times New Roman" w:cs="Times New Roman"/>
        </w:rPr>
        <w:t xml:space="preserve"> Jorge Raúl</w:t>
      </w:r>
      <w:r>
        <w:rPr>
          <w:rFonts w:ascii="Times New Roman" w:hAnsi="Times New Roman" w:cs="Times New Roman"/>
        </w:rPr>
        <w:t>, de 1993; e.</w:t>
      </w:r>
      <w:r w:rsidRPr="00E228E5">
        <w:rPr>
          <w:rFonts w:ascii="Times New Roman" w:hAnsi="Times New Roman" w:cs="Times New Roman"/>
        </w:rPr>
        <w:t xml:space="preserve">6) </w:t>
      </w:r>
      <w:proofErr w:type="spellStart"/>
      <w:r w:rsidRPr="00E228E5">
        <w:rPr>
          <w:rFonts w:ascii="Times New Roman" w:hAnsi="Times New Roman" w:cs="Times New Roman"/>
        </w:rPr>
        <w:t>Folloni</w:t>
      </w:r>
      <w:proofErr w:type="spellEnd"/>
      <w:r>
        <w:rPr>
          <w:rFonts w:ascii="Times New Roman" w:hAnsi="Times New Roman" w:cs="Times New Roman"/>
        </w:rPr>
        <w:t>, Jorge Oscar;</w:t>
      </w:r>
      <w:r w:rsidRPr="00E228E5">
        <w:rPr>
          <w:rFonts w:ascii="Times New Roman" w:hAnsi="Times New Roman" w:cs="Times New Roman"/>
        </w:rPr>
        <w:t xml:space="preserve"> Ceballos de Marín</w:t>
      </w:r>
      <w:r>
        <w:rPr>
          <w:rFonts w:ascii="Times New Roman" w:hAnsi="Times New Roman" w:cs="Times New Roman"/>
        </w:rPr>
        <w:t>,</w:t>
      </w:r>
      <w:r w:rsidRPr="00E228E5">
        <w:rPr>
          <w:rFonts w:ascii="Times New Roman" w:hAnsi="Times New Roman" w:cs="Times New Roman"/>
        </w:rPr>
        <w:t xml:space="preserve"> </w:t>
      </w:r>
      <w:proofErr w:type="spellStart"/>
      <w:r w:rsidRPr="00E228E5">
        <w:rPr>
          <w:rFonts w:ascii="Times New Roman" w:hAnsi="Times New Roman" w:cs="Times New Roman"/>
        </w:rPr>
        <w:t>Fani</w:t>
      </w:r>
      <w:proofErr w:type="spellEnd"/>
      <w:r w:rsidRPr="00E228E5">
        <w:rPr>
          <w:rFonts w:ascii="Times New Roman" w:hAnsi="Times New Roman" w:cs="Times New Roman"/>
        </w:rPr>
        <w:t xml:space="preserve"> Azucena y </w:t>
      </w:r>
      <w:proofErr w:type="spellStart"/>
      <w:r w:rsidRPr="00E228E5">
        <w:rPr>
          <w:rFonts w:ascii="Times New Roman" w:hAnsi="Times New Roman" w:cs="Times New Roman"/>
        </w:rPr>
        <w:t>Gomez</w:t>
      </w:r>
      <w:proofErr w:type="spellEnd"/>
      <w:r w:rsidRPr="00E228E5">
        <w:rPr>
          <w:rFonts w:ascii="Times New Roman" w:hAnsi="Times New Roman" w:cs="Times New Roman"/>
        </w:rPr>
        <w:t xml:space="preserve"> Diez</w:t>
      </w:r>
      <w:r>
        <w:rPr>
          <w:rFonts w:ascii="Times New Roman" w:hAnsi="Times New Roman" w:cs="Times New Roman"/>
        </w:rPr>
        <w:t>,</w:t>
      </w:r>
      <w:r w:rsidRPr="00E228E5">
        <w:rPr>
          <w:rFonts w:ascii="Times New Roman" w:hAnsi="Times New Roman" w:cs="Times New Roman"/>
        </w:rPr>
        <w:t xml:space="preserve"> Ricardo, de 1998; e.7) </w:t>
      </w:r>
      <w:proofErr w:type="spellStart"/>
      <w:r w:rsidRPr="00E228E5">
        <w:rPr>
          <w:rFonts w:ascii="Times New Roman" w:hAnsi="Times New Roman" w:cs="Times New Roman"/>
        </w:rPr>
        <w:t>Folloni</w:t>
      </w:r>
      <w:proofErr w:type="spellEnd"/>
      <w:r>
        <w:rPr>
          <w:rFonts w:ascii="Times New Roman" w:hAnsi="Times New Roman" w:cs="Times New Roman"/>
        </w:rPr>
        <w:t>, Jorge Oscar y Gó</w:t>
      </w:r>
      <w:r w:rsidRPr="00E228E5">
        <w:rPr>
          <w:rFonts w:ascii="Times New Roman" w:hAnsi="Times New Roman" w:cs="Times New Roman"/>
        </w:rPr>
        <w:t>mez Diez</w:t>
      </w:r>
      <w:r>
        <w:rPr>
          <w:rFonts w:ascii="Times New Roman" w:hAnsi="Times New Roman" w:cs="Times New Roman"/>
        </w:rPr>
        <w:t>,</w:t>
      </w:r>
      <w:r w:rsidRPr="00E228E5">
        <w:rPr>
          <w:rFonts w:ascii="Times New Roman" w:hAnsi="Times New Roman" w:cs="Times New Roman"/>
        </w:rPr>
        <w:t xml:space="preserve"> Ricardo</w:t>
      </w:r>
      <w:r>
        <w:rPr>
          <w:rFonts w:ascii="Times New Roman" w:hAnsi="Times New Roman" w:cs="Times New Roman"/>
        </w:rPr>
        <w:t>, de 2000; y de los senadores nacionales: e.8) Juá</w:t>
      </w:r>
      <w:r w:rsidRPr="00E228E5">
        <w:rPr>
          <w:rFonts w:ascii="Times New Roman" w:hAnsi="Times New Roman" w:cs="Times New Roman"/>
        </w:rPr>
        <w:t>rez</w:t>
      </w:r>
      <w:r>
        <w:rPr>
          <w:rFonts w:ascii="Times New Roman" w:hAnsi="Times New Roman" w:cs="Times New Roman"/>
        </w:rPr>
        <w:t>,</w:t>
      </w:r>
      <w:r w:rsidRPr="00E228E5">
        <w:rPr>
          <w:rFonts w:ascii="Times New Roman" w:hAnsi="Times New Roman" w:cs="Times New Roman"/>
        </w:rPr>
        <w:t xml:space="preserve"> Carlos Arturo</w:t>
      </w:r>
      <w:r>
        <w:rPr>
          <w:rFonts w:ascii="Times New Roman" w:hAnsi="Times New Roman" w:cs="Times New Roman"/>
        </w:rPr>
        <w:t xml:space="preserve">, en 1992, y e.9) </w:t>
      </w:r>
      <w:proofErr w:type="spellStart"/>
      <w:r>
        <w:rPr>
          <w:rFonts w:ascii="Times New Roman" w:hAnsi="Times New Roman" w:cs="Times New Roman"/>
        </w:rPr>
        <w:t>Yoma</w:t>
      </w:r>
      <w:proofErr w:type="spellEnd"/>
      <w:r>
        <w:rPr>
          <w:rFonts w:ascii="Times New Roman" w:hAnsi="Times New Roman" w:cs="Times New Roman"/>
        </w:rPr>
        <w:t>, Jorge Raúl, de 1998.</w:t>
      </w:r>
    </w:p>
  </w:footnote>
  <w:footnote w:id="4">
    <w:p w:rsidR="00143E34" w:rsidRPr="0050781C" w:rsidRDefault="00143E34" w:rsidP="00E228E5">
      <w:pPr>
        <w:pStyle w:val="FootnoteText"/>
        <w:jc w:val="both"/>
        <w:rPr>
          <w:rFonts w:ascii="Times New Roman" w:hAnsi="Times New Roman" w:cs="Times New Roman"/>
        </w:rPr>
      </w:pPr>
      <w:r w:rsidRPr="00E228E5">
        <w:rPr>
          <w:rStyle w:val="FootnoteReference"/>
          <w:rFonts w:ascii="Times New Roman" w:hAnsi="Times New Roman" w:cs="Times New Roman"/>
        </w:rPr>
        <w:footnoteRef/>
      </w:r>
      <w:r>
        <w:rPr>
          <w:rFonts w:ascii="Times New Roman" w:hAnsi="Times New Roman" w:cs="Times New Roman"/>
        </w:rPr>
        <w:t xml:space="preserve">: </w:t>
      </w:r>
      <w:r w:rsidRPr="0050781C">
        <w:rPr>
          <w:rFonts w:ascii="Times New Roman" w:hAnsi="Times New Roman" w:cs="Times New Roman"/>
        </w:rPr>
        <w:t>“Cuando se dicten medidas cautelares que en forma directa o indirecta afecten, obstaculicen, comprometan o perturben el desenvolvimiento de actividades esenciales de entidades estatales, éstas podrán ocurrir directamente ante la Corte Suprema de Justicia de la Nación pidiendo su intervención. Con el pedido deberá acompañarse copia simple suscripta por el letrado de la representación estatal del escrito que dio lugar a la resolución y de los correspondientes a la sustanciación, si esta hubiese tenido lugar y de la medida cautelar recurrida. La Corte Suprema de Justicia de la Nación podrá desestimar el pedido sin más trámite o requerir la remisión del expediente. La recepción de las actuaciones impl</w:t>
      </w:r>
      <w:r>
        <w:rPr>
          <w:rFonts w:ascii="Times New Roman" w:hAnsi="Times New Roman" w:cs="Times New Roman"/>
        </w:rPr>
        <w:t>icará el llamamiento de autos. L</w:t>
      </w:r>
      <w:r w:rsidRPr="0050781C">
        <w:rPr>
          <w:rFonts w:ascii="Times New Roman" w:hAnsi="Times New Roman" w:cs="Times New Roman"/>
        </w:rPr>
        <w:t>a Corte Suprema de Justicia de la Nación dictará sentencia confirmando o revocando la medida cautelar”.</w:t>
      </w:r>
    </w:p>
    <w:p w:rsidR="00143E34" w:rsidRPr="0050781C" w:rsidRDefault="00143E34" w:rsidP="00E228E5">
      <w:pPr>
        <w:pStyle w:val="FootnoteText"/>
        <w:rPr>
          <w:i/>
        </w:rPr>
      </w:pPr>
    </w:p>
  </w:footnote>
  <w:footnote w:id="5">
    <w:p w:rsidR="00143E34" w:rsidRPr="00C93460" w:rsidRDefault="00143E34" w:rsidP="00C93460">
      <w:pPr>
        <w:pStyle w:val="FootnoteText"/>
        <w:jc w:val="both"/>
        <w:rPr>
          <w:rFonts w:ascii="Times New Roman" w:hAnsi="Times New Roman" w:cs="Times New Roman"/>
          <w:szCs w:val="24"/>
        </w:rPr>
      </w:pPr>
      <w:r w:rsidRPr="00C93460">
        <w:rPr>
          <w:rStyle w:val="FootnoteReference"/>
          <w:rFonts w:ascii="Times New Roman" w:hAnsi="Times New Roman" w:cs="Times New Roman"/>
          <w:szCs w:val="24"/>
        </w:rPr>
        <w:footnoteRef/>
      </w:r>
      <w:r w:rsidRPr="00C93460">
        <w:rPr>
          <w:rFonts w:ascii="Times New Roman" w:hAnsi="Times New Roman" w:cs="Times New Roman"/>
          <w:szCs w:val="24"/>
        </w:rPr>
        <w:t xml:space="preserve"> Rosales Cuello, </w:t>
      </w:r>
      <w:proofErr w:type="gramStart"/>
      <w:r w:rsidRPr="00C93460">
        <w:rPr>
          <w:rFonts w:ascii="Times New Roman" w:hAnsi="Times New Roman" w:cs="Times New Roman"/>
          <w:szCs w:val="24"/>
        </w:rPr>
        <w:t>Ramiro</w:t>
      </w:r>
      <w:r>
        <w:rPr>
          <w:rFonts w:ascii="Times New Roman" w:hAnsi="Times New Roman" w:cs="Times New Roman"/>
          <w:szCs w:val="24"/>
        </w:rPr>
        <w:t xml:space="preserve">, </w:t>
      </w:r>
      <w:r w:rsidRPr="00C93460">
        <w:rPr>
          <w:rFonts w:ascii="Times New Roman" w:hAnsi="Times New Roman" w:cs="Times New Roman"/>
          <w:szCs w:val="24"/>
        </w:rPr>
        <w:t xml:space="preserve"> “</w:t>
      </w:r>
      <w:proofErr w:type="gramEnd"/>
      <w:r w:rsidRPr="00C93460">
        <w:rPr>
          <w:rFonts w:ascii="Times New Roman" w:hAnsi="Times New Roman" w:cs="Times New Roman"/>
          <w:szCs w:val="24"/>
        </w:rPr>
        <w:t>La gravedad institucional y el recurso por salto de instancia”. Publicado en: LA LEY 13/02/</w:t>
      </w:r>
      <w:proofErr w:type="gramStart"/>
      <w:r w:rsidRPr="00C93460">
        <w:rPr>
          <w:rFonts w:ascii="Times New Roman" w:hAnsi="Times New Roman" w:cs="Times New Roman"/>
          <w:szCs w:val="24"/>
        </w:rPr>
        <w:t>2013,  LA</w:t>
      </w:r>
      <w:proofErr w:type="gramEnd"/>
      <w:r w:rsidRPr="00C93460">
        <w:rPr>
          <w:rFonts w:ascii="Times New Roman" w:hAnsi="Times New Roman" w:cs="Times New Roman"/>
          <w:szCs w:val="24"/>
        </w:rPr>
        <w:t xml:space="preserve"> LEY 2013-A, 780 Cita Online: AR/DOC/6061/2012</w:t>
      </w:r>
      <w:r>
        <w:rPr>
          <w:rFonts w:ascii="Times New Roman" w:hAnsi="Times New Roman" w:cs="Times New Roman"/>
          <w:szCs w:val="24"/>
        </w:rPr>
        <w:t>.</w:t>
      </w:r>
    </w:p>
  </w:footnote>
  <w:footnote w:id="6">
    <w:p w:rsidR="00143E34" w:rsidRPr="00C93460" w:rsidRDefault="00143E34" w:rsidP="00C93460">
      <w:pPr>
        <w:pStyle w:val="FootnoteText"/>
        <w:rPr>
          <w:rFonts w:ascii="Times New Roman" w:hAnsi="Times New Roman" w:cs="Times New Roman"/>
          <w:szCs w:val="24"/>
        </w:rPr>
      </w:pPr>
      <w:r w:rsidRPr="00C93460">
        <w:rPr>
          <w:rStyle w:val="FootnoteReference"/>
          <w:rFonts w:ascii="Times New Roman" w:hAnsi="Times New Roman" w:cs="Times New Roman"/>
          <w:szCs w:val="24"/>
        </w:rPr>
        <w:footnoteRef/>
      </w:r>
      <w:r w:rsidRPr="00C93460">
        <w:rPr>
          <w:rFonts w:ascii="Times New Roman" w:hAnsi="Times New Roman" w:cs="Times New Roman"/>
          <w:szCs w:val="24"/>
        </w:rPr>
        <w:t xml:space="preserve"> CSJN (F. 313-630), 13/07/1990</w:t>
      </w:r>
      <w:r>
        <w:rPr>
          <w:rFonts w:ascii="Times New Roman" w:hAnsi="Times New Roman" w:cs="Times New Roman"/>
          <w:szCs w:val="24"/>
        </w:rPr>
        <w:t>.</w:t>
      </w:r>
    </w:p>
  </w:footnote>
  <w:footnote w:id="7">
    <w:p w:rsidR="00143E34" w:rsidRPr="00C93460" w:rsidRDefault="00143E34" w:rsidP="00C93460">
      <w:pPr>
        <w:pStyle w:val="FootnoteText"/>
        <w:rPr>
          <w:rFonts w:ascii="Times New Roman" w:hAnsi="Times New Roman" w:cs="Times New Roman"/>
          <w:szCs w:val="24"/>
        </w:rPr>
      </w:pPr>
      <w:r w:rsidRPr="00C93460">
        <w:rPr>
          <w:rStyle w:val="FootnoteReference"/>
          <w:rFonts w:ascii="Times New Roman" w:hAnsi="Times New Roman" w:cs="Times New Roman"/>
          <w:szCs w:val="24"/>
        </w:rPr>
        <w:footnoteRef/>
      </w:r>
      <w:r w:rsidRPr="00C93460">
        <w:rPr>
          <w:rFonts w:ascii="Times New Roman" w:hAnsi="Times New Roman" w:cs="Times New Roman"/>
          <w:szCs w:val="24"/>
        </w:rPr>
        <w:t xml:space="preserve"> CSJN (F: 313-863)</w:t>
      </w:r>
      <w:r>
        <w:rPr>
          <w:rFonts w:ascii="Times New Roman" w:hAnsi="Times New Roman" w:cs="Times New Roman"/>
          <w:szCs w:val="24"/>
        </w:rPr>
        <w:t>.</w:t>
      </w:r>
    </w:p>
  </w:footnote>
  <w:footnote w:id="8">
    <w:p w:rsidR="00143E34" w:rsidRPr="00362437" w:rsidRDefault="00143E34" w:rsidP="00362437">
      <w:pPr>
        <w:pStyle w:val="FootnoteText"/>
        <w:rPr>
          <w:rFonts w:ascii="Times New Roman" w:hAnsi="Times New Roman" w:cs="Times New Roman"/>
        </w:rPr>
      </w:pPr>
      <w:r w:rsidRPr="00362437">
        <w:rPr>
          <w:rStyle w:val="FootnoteReference"/>
          <w:rFonts w:ascii="Times New Roman" w:hAnsi="Times New Roman" w:cs="Times New Roman"/>
        </w:rPr>
        <w:footnoteRef/>
      </w:r>
      <w:r>
        <w:rPr>
          <w:rFonts w:ascii="Times New Roman" w:hAnsi="Times New Roman" w:cs="Times New Roman"/>
        </w:rPr>
        <w:t xml:space="preserve"> Haro, </w:t>
      </w:r>
      <w:r w:rsidRPr="00362437">
        <w:rPr>
          <w:rFonts w:ascii="Times New Roman" w:hAnsi="Times New Roman" w:cs="Times New Roman"/>
        </w:rPr>
        <w:t>Ricardo</w:t>
      </w:r>
      <w:r w:rsidR="008005F7">
        <w:rPr>
          <w:rFonts w:ascii="Times New Roman" w:hAnsi="Times New Roman" w:cs="Times New Roman"/>
        </w:rPr>
        <w:t>,</w:t>
      </w:r>
      <w:r w:rsidRPr="00362437">
        <w:rPr>
          <w:rFonts w:ascii="Times New Roman" w:hAnsi="Times New Roman" w:cs="Times New Roman"/>
        </w:rPr>
        <w:t xml:space="preserve"> </w:t>
      </w:r>
      <w:r>
        <w:rPr>
          <w:rFonts w:ascii="Times New Roman" w:hAnsi="Times New Roman" w:cs="Times New Roman"/>
        </w:rPr>
        <w:t>“</w:t>
      </w:r>
      <w:r w:rsidRPr="00362437">
        <w:rPr>
          <w:rFonts w:ascii="Times New Roman" w:hAnsi="Times New Roman" w:cs="Times New Roman"/>
        </w:rPr>
        <w:t xml:space="preserve">El Per </w:t>
      </w:r>
      <w:proofErr w:type="spellStart"/>
      <w:r w:rsidRPr="00362437">
        <w:rPr>
          <w:rFonts w:ascii="Times New Roman" w:hAnsi="Times New Roman" w:cs="Times New Roman"/>
        </w:rPr>
        <w:t>Saltum</w:t>
      </w:r>
      <w:proofErr w:type="spellEnd"/>
      <w:r w:rsidRPr="00362437">
        <w:rPr>
          <w:rFonts w:ascii="Times New Roman" w:hAnsi="Times New Roman" w:cs="Times New Roman"/>
        </w:rPr>
        <w:t xml:space="preserve"> en l</w:t>
      </w:r>
      <w:r>
        <w:rPr>
          <w:rFonts w:ascii="Times New Roman" w:hAnsi="Times New Roman" w:cs="Times New Roman"/>
        </w:rPr>
        <w:t xml:space="preserve">a Justicia Federal Argentina”. En </w:t>
      </w:r>
      <w:r w:rsidRPr="000272E0">
        <w:rPr>
          <w:rFonts w:ascii="Times New Roman" w:hAnsi="Times New Roman" w:cs="Times New Roman"/>
          <w:i/>
        </w:rPr>
        <w:t>Academia Nacional de Derecho y Ciencias Sociales de Córdoba (República Argentina)</w:t>
      </w:r>
      <w:r>
        <w:rPr>
          <w:rFonts w:ascii="Times New Roman" w:hAnsi="Times New Roman" w:cs="Times New Roman"/>
        </w:rPr>
        <w:t xml:space="preserve">. </w:t>
      </w:r>
      <w:r w:rsidRPr="00362437">
        <w:rPr>
          <w:rFonts w:ascii="Times New Roman" w:hAnsi="Times New Roman" w:cs="Times New Roman"/>
        </w:rPr>
        <w:t>http://www.acader.unc.edu.ar</w:t>
      </w:r>
      <w:r>
        <w:rPr>
          <w:rFonts w:ascii="Times New Roman" w:hAnsi="Times New Roman" w:cs="Times New Roman"/>
        </w:rPr>
        <w:t>.</w:t>
      </w:r>
    </w:p>
  </w:footnote>
  <w:footnote w:id="9">
    <w:p w:rsidR="00143E34" w:rsidRPr="00362437" w:rsidRDefault="00143E34" w:rsidP="00362437">
      <w:pPr>
        <w:autoSpaceDE w:val="0"/>
        <w:autoSpaceDN w:val="0"/>
        <w:adjustRightInd w:val="0"/>
        <w:spacing w:after="0" w:line="240" w:lineRule="auto"/>
        <w:rPr>
          <w:rFonts w:ascii="Times New Roman" w:hAnsi="Times New Roman" w:cs="Times New Roman"/>
          <w:b/>
          <w:bCs/>
          <w:sz w:val="20"/>
          <w:szCs w:val="20"/>
        </w:rPr>
      </w:pPr>
      <w:r w:rsidRPr="00362437">
        <w:rPr>
          <w:rStyle w:val="FootnoteReference"/>
          <w:rFonts w:ascii="Times New Roman" w:hAnsi="Times New Roman" w:cs="Times New Roman"/>
          <w:sz w:val="20"/>
          <w:szCs w:val="20"/>
        </w:rPr>
        <w:footnoteRef/>
      </w:r>
      <w:r w:rsidR="008005F7">
        <w:rPr>
          <w:rFonts w:ascii="Times New Roman" w:hAnsi="Times New Roman" w:cs="Times New Roman"/>
          <w:sz w:val="20"/>
          <w:szCs w:val="20"/>
        </w:rPr>
        <w:t xml:space="preserve"> CSJN “</w:t>
      </w:r>
      <w:proofErr w:type="spellStart"/>
      <w:r>
        <w:rPr>
          <w:rFonts w:ascii="Times New Roman" w:hAnsi="Times New Roman" w:cs="Times New Roman"/>
          <w:sz w:val="20"/>
          <w:szCs w:val="20"/>
        </w:rPr>
        <w:t>Dromi</w:t>
      </w:r>
      <w:proofErr w:type="spellEnd"/>
      <w:r>
        <w:rPr>
          <w:rFonts w:ascii="Times New Roman" w:hAnsi="Times New Roman" w:cs="Times New Roman"/>
          <w:sz w:val="20"/>
          <w:szCs w:val="20"/>
        </w:rPr>
        <w:t>, José Roberto”</w:t>
      </w:r>
      <w:r w:rsidRPr="00362437">
        <w:rPr>
          <w:rFonts w:ascii="Times New Roman" w:hAnsi="Times New Roman" w:cs="Times New Roman"/>
          <w:sz w:val="20"/>
          <w:szCs w:val="20"/>
        </w:rPr>
        <w:t xml:space="preserve"> (F. 313-630) 13/07/1990, voto en disidencia del Dr. </w:t>
      </w:r>
      <w:proofErr w:type="spellStart"/>
      <w:r w:rsidRPr="00362437">
        <w:rPr>
          <w:rFonts w:ascii="Times New Roman" w:hAnsi="Times New Roman" w:cs="Times New Roman"/>
          <w:sz w:val="20"/>
          <w:szCs w:val="20"/>
        </w:rPr>
        <w:t>Fayt</w:t>
      </w:r>
      <w:proofErr w:type="spellEnd"/>
      <w:r w:rsidRPr="00362437">
        <w:rPr>
          <w:rFonts w:ascii="Times New Roman" w:hAnsi="Times New Roman" w:cs="Times New Roman"/>
          <w:sz w:val="20"/>
          <w:szCs w:val="20"/>
        </w:rPr>
        <w:t xml:space="preserve">; </w:t>
      </w:r>
      <w:r>
        <w:rPr>
          <w:rFonts w:ascii="Times New Roman" w:hAnsi="Times New Roman" w:cs="Times New Roman"/>
          <w:bCs/>
          <w:sz w:val="20"/>
          <w:szCs w:val="20"/>
        </w:rPr>
        <w:t>“</w:t>
      </w:r>
      <w:r w:rsidRPr="00362437">
        <w:rPr>
          <w:rFonts w:ascii="Times New Roman" w:hAnsi="Times New Roman" w:cs="Times New Roman"/>
          <w:bCs/>
          <w:sz w:val="20"/>
          <w:szCs w:val="20"/>
        </w:rPr>
        <w:t xml:space="preserve">González, Antonio </w:t>
      </w:r>
      <w:proofErr w:type="spellStart"/>
      <w:r>
        <w:rPr>
          <w:rFonts w:ascii="Times New Roman" w:hAnsi="Times New Roman" w:cs="Times New Roman"/>
          <w:bCs/>
          <w:sz w:val="20"/>
          <w:szCs w:val="20"/>
        </w:rPr>
        <w:t>Erman</w:t>
      </w:r>
      <w:proofErr w:type="spellEnd"/>
      <w:r>
        <w:rPr>
          <w:rFonts w:ascii="Times New Roman" w:hAnsi="Times New Roman" w:cs="Times New Roman"/>
          <w:bCs/>
          <w:sz w:val="20"/>
          <w:szCs w:val="20"/>
        </w:rPr>
        <w:t xml:space="preserve">” </w:t>
      </w:r>
      <w:r w:rsidRPr="00362437">
        <w:rPr>
          <w:rFonts w:ascii="Times New Roman" w:hAnsi="Times New Roman" w:cs="Times New Roman"/>
          <w:sz w:val="20"/>
          <w:szCs w:val="20"/>
        </w:rPr>
        <w:t xml:space="preserve">(F. 313-1247), 27/1/ l990, voto en disidencia de los Dres. Dr. Quintana Terán –Conjuez adhirió a los Dres. </w:t>
      </w:r>
      <w:proofErr w:type="spellStart"/>
      <w:r w:rsidRPr="00362437">
        <w:rPr>
          <w:rFonts w:ascii="Times New Roman" w:hAnsi="Times New Roman" w:cs="Times New Roman"/>
          <w:sz w:val="20"/>
          <w:szCs w:val="20"/>
        </w:rPr>
        <w:t>Fayt</w:t>
      </w:r>
      <w:proofErr w:type="spellEnd"/>
      <w:r w:rsidRPr="00362437">
        <w:rPr>
          <w:rFonts w:ascii="Times New Roman" w:hAnsi="Times New Roman" w:cs="Times New Roman"/>
          <w:sz w:val="20"/>
          <w:szCs w:val="20"/>
        </w:rPr>
        <w:t xml:space="preserve">, Nazareno y </w:t>
      </w:r>
      <w:proofErr w:type="spellStart"/>
      <w:r w:rsidRPr="00362437">
        <w:rPr>
          <w:rFonts w:ascii="Times New Roman" w:hAnsi="Times New Roman" w:cs="Times New Roman"/>
          <w:sz w:val="20"/>
          <w:szCs w:val="20"/>
        </w:rPr>
        <w:t>Moliné</w:t>
      </w:r>
      <w:proofErr w:type="spellEnd"/>
      <w:r w:rsidRPr="00362437">
        <w:rPr>
          <w:rFonts w:ascii="Times New Roman" w:hAnsi="Times New Roman" w:cs="Times New Roman"/>
          <w:sz w:val="20"/>
          <w:szCs w:val="20"/>
        </w:rPr>
        <w:t xml:space="preserve"> </w:t>
      </w:r>
      <w:proofErr w:type="spellStart"/>
      <w:r w:rsidRPr="00362437">
        <w:rPr>
          <w:rFonts w:ascii="Times New Roman" w:hAnsi="Times New Roman" w:cs="Times New Roman"/>
          <w:sz w:val="20"/>
          <w:szCs w:val="20"/>
        </w:rPr>
        <w:t>O'Connor</w:t>
      </w:r>
      <w:proofErr w:type="spellEnd"/>
      <w:r w:rsidRPr="00362437">
        <w:rPr>
          <w:rFonts w:ascii="Times New Roman" w:hAnsi="Times New Roman" w:cs="Times New Roman"/>
          <w:sz w:val="20"/>
          <w:szCs w:val="20"/>
        </w:rPr>
        <w:t>; “</w:t>
      </w:r>
      <w:proofErr w:type="spellStart"/>
      <w:r w:rsidRPr="00362437">
        <w:rPr>
          <w:rFonts w:ascii="Times New Roman" w:hAnsi="Times New Roman" w:cs="Times New Roman"/>
          <w:sz w:val="20"/>
          <w:szCs w:val="20"/>
        </w:rPr>
        <w:t>Reiriz</w:t>
      </w:r>
      <w:proofErr w:type="spellEnd"/>
      <w:r w:rsidRPr="00362437">
        <w:rPr>
          <w:rFonts w:ascii="Times New Roman" w:hAnsi="Times New Roman" w:cs="Times New Roman"/>
          <w:sz w:val="20"/>
          <w:szCs w:val="20"/>
        </w:rPr>
        <w:t>, Graciela y otro" (F. 317-1690)</w:t>
      </w:r>
      <w:r>
        <w:rPr>
          <w:rFonts w:ascii="Times New Roman" w:hAnsi="Times New Roman" w:cs="Times New Roman"/>
          <w:sz w:val="20"/>
          <w:szCs w:val="20"/>
        </w:rPr>
        <w:t>.</w:t>
      </w:r>
      <w:r w:rsidRPr="00362437">
        <w:rPr>
          <w:rFonts w:ascii="Times New Roman" w:hAnsi="Times New Roman" w:cs="Times New Roman"/>
          <w:sz w:val="20"/>
          <w:szCs w:val="20"/>
        </w:rPr>
        <w:t xml:space="preserve"> 06/12/1994- voto en disidencia de los Dres. </w:t>
      </w:r>
      <w:proofErr w:type="spellStart"/>
      <w:r w:rsidRPr="00362437">
        <w:rPr>
          <w:rFonts w:ascii="Times New Roman" w:hAnsi="Times New Roman" w:cs="Times New Roman"/>
          <w:sz w:val="20"/>
          <w:szCs w:val="20"/>
        </w:rPr>
        <w:t>Belluscio</w:t>
      </w:r>
      <w:proofErr w:type="spellEnd"/>
      <w:r w:rsidRPr="00362437">
        <w:rPr>
          <w:rFonts w:ascii="Times New Roman" w:hAnsi="Times New Roman" w:cs="Times New Roman"/>
          <w:sz w:val="20"/>
          <w:szCs w:val="20"/>
        </w:rPr>
        <w:t xml:space="preserve">, </w:t>
      </w:r>
      <w:proofErr w:type="spellStart"/>
      <w:r w:rsidRPr="00362437">
        <w:rPr>
          <w:rFonts w:ascii="Times New Roman" w:hAnsi="Times New Roman" w:cs="Times New Roman"/>
          <w:sz w:val="20"/>
          <w:szCs w:val="20"/>
        </w:rPr>
        <w:t>Bossert</w:t>
      </w:r>
      <w:proofErr w:type="spellEnd"/>
      <w:r w:rsidRPr="00362437">
        <w:rPr>
          <w:rFonts w:ascii="Times New Roman" w:hAnsi="Times New Roman" w:cs="Times New Roman"/>
          <w:sz w:val="20"/>
          <w:szCs w:val="20"/>
        </w:rPr>
        <w:t xml:space="preserve"> y </w:t>
      </w:r>
      <w:proofErr w:type="spellStart"/>
      <w:r w:rsidRPr="00362437">
        <w:rPr>
          <w:rFonts w:ascii="Times New Roman" w:hAnsi="Times New Roman" w:cs="Times New Roman"/>
          <w:sz w:val="20"/>
          <w:szCs w:val="20"/>
        </w:rPr>
        <w:t>Fayt</w:t>
      </w:r>
      <w:proofErr w:type="spellEnd"/>
      <w:r w:rsidRPr="00362437">
        <w:rPr>
          <w:rFonts w:ascii="Times New Roman" w:hAnsi="Times New Roman" w:cs="Times New Roman"/>
          <w:sz w:val="20"/>
          <w:szCs w:val="20"/>
        </w:rPr>
        <w:t xml:space="preserve">. </w:t>
      </w:r>
    </w:p>
  </w:footnote>
  <w:footnote w:id="10">
    <w:p w:rsidR="00143E34" w:rsidRPr="00362437" w:rsidRDefault="00143E34" w:rsidP="00362437">
      <w:pPr>
        <w:pStyle w:val="FootnoteText"/>
        <w:rPr>
          <w:rFonts w:ascii="Times New Roman" w:hAnsi="Times New Roman" w:cs="Times New Roman"/>
        </w:rPr>
      </w:pPr>
      <w:r w:rsidRPr="00362437">
        <w:rPr>
          <w:rStyle w:val="FootnoteReference"/>
          <w:rFonts w:ascii="Times New Roman" w:hAnsi="Times New Roman" w:cs="Times New Roman"/>
        </w:rPr>
        <w:footnoteRef/>
      </w:r>
      <w:r>
        <w:rPr>
          <w:rFonts w:ascii="Times New Roman" w:hAnsi="Times New Roman" w:cs="Times New Roman"/>
        </w:rPr>
        <w:t xml:space="preserve"> </w:t>
      </w:r>
      <w:r w:rsidRPr="00362437">
        <w:rPr>
          <w:rFonts w:ascii="Times New Roman" w:hAnsi="Times New Roman" w:cs="Times New Roman"/>
        </w:rPr>
        <w:t>CSJN “</w:t>
      </w:r>
      <w:proofErr w:type="spellStart"/>
      <w:r w:rsidRPr="00362437">
        <w:rPr>
          <w:rFonts w:ascii="Times New Roman" w:hAnsi="Times New Roman" w:cs="Times New Roman"/>
        </w:rPr>
        <w:t>Dromi</w:t>
      </w:r>
      <w:proofErr w:type="spellEnd"/>
      <w:r w:rsidRPr="00362437">
        <w:rPr>
          <w:rFonts w:ascii="Times New Roman" w:hAnsi="Times New Roman" w:cs="Times New Roman"/>
        </w:rPr>
        <w:t>, José Roberto" (F. 313-630) 13/07/1990</w:t>
      </w:r>
      <w:r>
        <w:rPr>
          <w:rFonts w:ascii="Times New Roman" w:hAnsi="Times New Roman" w:cs="Times New Roman"/>
        </w:rPr>
        <w:t>.</w:t>
      </w:r>
    </w:p>
  </w:footnote>
  <w:footnote w:id="11">
    <w:p w:rsidR="00143E34" w:rsidRPr="00A01D70" w:rsidRDefault="00143E34" w:rsidP="00A01D70">
      <w:pPr>
        <w:pStyle w:val="FootnoteText"/>
        <w:jc w:val="both"/>
        <w:rPr>
          <w:rFonts w:ascii="Times New Roman" w:hAnsi="Times New Roman" w:cs="Times New Roman"/>
        </w:rPr>
      </w:pPr>
      <w:r w:rsidRPr="00A01D70">
        <w:rPr>
          <w:rStyle w:val="FootnoteReference"/>
          <w:rFonts w:ascii="Times New Roman" w:hAnsi="Times New Roman" w:cs="Times New Roman"/>
        </w:rPr>
        <w:footnoteRef/>
      </w:r>
      <w:r w:rsidRPr="00A01D70">
        <w:rPr>
          <w:rFonts w:ascii="Times New Roman" w:hAnsi="Times New Roman" w:cs="Times New Roman"/>
        </w:rPr>
        <w:t xml:space="preserve"> CSJN "</w:t>
      </w:r>
      <w:proofErr w:type="spellStart"/>
      <w:r w:rsidRPr="00A01D70">
        <w:rPr>
          <w:rFonts w:ascii="Times New Roman" w:hAnsi="Times New Roman" w:cs="Times New Roman"/>
        </w:rPr>
        <w:t>Yoma</w:t>
      </w:r>
      <w:proofErr w:type="spellEnd"/>
      <w:r w:rsidRPr="00A01D70">
        <w:rPr>
          <w:rFonts w:ascii="Times New Roman" w:hAnsi="Times New Roman" w:cs="Times New Roman"/>
        </w:rPr>
        <w:t xml:space="preserve"> Zulema" (F. 320-1641), 07/08/1997; CSJN “Damnificados Financieros Asociación Civil para su Defensa c. Siembra A.F.J.P. y otros”07/06/2005, LA LEY 27/09/2005, 27/09/2005, 4 - LA LEY2005-E, 525 - LLP 2005, 1399 </w:t>
      </w:r>
      <w:r w:rsidRPr="00A01D70">
        <w:rPr>
          <w:rFonts w:ascii="Times New Roman" w:hAnsi="Times New Roman" w:cs="Times New Roman"/>
          <w:b/>
          <w:bCs/>
        </w:rPr>
        <w:t xml:space="preserve">Cita Online: </w:t>
      </w:r>
      <w:r w:rsidRPr="00A01D70">
        <w:rPr>
          <w:rFonts w:ascii="Times New Roman" w:hAnsi="Times New Roman" w:cs="Times New Roman"/>
        </w:rPr>
        <w:t>AR/JUR/2628/2005</w:t>
      </w:r>
      <w:r>
        <w:rPr>
          <w:rFonts w:ascii="Times New Roman" w:hAnsi="Times New Roman" w:cs="Times New Roman"/>
        </w:rPr>
        <w:t>.</w:t>
      </w:r>
    </w:p>
  </w:footnote>
  <w:footnote w:id="12">
    <w:p w:rsidR="00143E34" w:rsidRPr="00A01D70" w:rsidRDefault="00143E34" w:rsidP="00A01D70">
      <w:pPr>
        <w:pStyle w:val="FootnoteText"/>
        <w:rPr>
          <w:rFonts w:ascii="Times New Roman" w:hAnsi="Times New Roman" w:cs="Times New Roman"/>
        </w:rPr>
      </w:pPr>
      <w:r w:rsidRPr="00A01D70">
        <w:rPr>
          <w:rStyle w:val="FootnoteReference"/>
          <w:rFonts w:ascii="Times New Roman" w:hAnsi="Times New Roman" w:cs="Times New Roman"/>
        </w:rPr>
        <w:footnoteRef/>
      </w:r>
      <w:r>
        <w:rPr>
          <w:rFonts w:ascii="Times New Roman" w:hAnsi="Times New Roman" w:cs="Times New Roman"/>
        </w:rPr>
        <w:t xml:space="preserve"> </w:t>
      </w:r>
      <w:proofErr w:type="gramStart"/>
      <w:r w:rsidRPr="00A01D70">
        <w:rPr>
          <w:rFonts w:ascii="Times New Roman" w:hAnsi="Times New Roman" w:cs="Times New Roman"/>
        </w:rPr>
        <w:t>CSJN  El</w:t>
      </w:r>
      <w:proofErr w:type="gramEnd"/>
      <w:r w:rsidRPr="00A01D70">
        <w:rPr>
          <w:rFonts w:ascii="Times New Roman" w:hAnsi="Times New Roman" w:cs="Times New Roman"/>
        </w:rPr>
        <w:t xml:space="preserve"> caso "Margarita Belén" (F. 311-1762)  12 /09/ 1988- voto en disidencia del Dr. </w:t>
      </w:r>
      <w:proofErr w:type="spellStart"/>
      <w:r w:rsidRPr="00A01D70">
        <w:rPr>
          <w:rFonts w:ascii="Times New Roman" w:hAnsi="Times New Roman" w:cs="Times New Roman"/>
        </w:rPr>
        <w:t>Petracchi</w:t>
      </w:r>
      <w:proofErr w:type="spellEnd"/>
      <w:r w:rsidRPr="00A01D70">
        <w:rPr>
          <w:rFonts w:ascii="Times New Roman" w:hAnsi="Times New Roman" w:cs="Times New Roman"/>
        </w:rPr>
        <w:t>;   “</w:t>
      </w:r>
      <w:proofErr w:type="spellStart"/>
      <w:r w:rsidRPr="00A01D70">
        <w:rPr>
          <w:rFonts w:ascii="Times New Roman" w:hAnsi="Times New Roman" w:cs="Times New Roman"/>
        </w:rPr>
        <w:t>Dromi</w:t>
      </w:r>
      <w:proofErr w:type="spellEnd"/>
      <w:r w:rsidRPr="00A01D70">
        <w:rPr>
          <w:rFonts w:ascii="Times New Roman" w:hAnsi="Times New Roman" w:cs="Times New Roman"/>
        </w:rPr>
        <w:t xml:space="preserve">, José Roberto" (F. 313-630) </w:t>
      </w:r>
      <w:r>
        <w:rPr>
          <w:rFonts w:ascii="Times New Roman" w:hAnsi="Times New Roman" w:cs="Times New Roman"/>
        </w:rPr>
        <w:t>13/07/1990 –voto de la mayoría–</w:t>
      </w:r>
      <w:r w:rsidRPr="00A01D70">
        <w:rPr>
          <w:rFonts w:ascii="Times New Roman" w:hAnsi="Times New Roman" w:cs="Times New Roman"/>
        </w:rPr>
        <w:t>.</w:t>
      </w:r>
    </w:p>
  </w:footnote>
  <w:footnote w:id="13">
    <w:p w:rsidR="00143E34" w:rsidRPr="00A01D70" w:rsidRDefault="00143E34" w:rsidP="00A01D70">
      <w:pPr>
        <w:pStyle w:val="FootnoteText"/>
        <w:rPr>
          <w:rFonts w:ascii="Times New Roman" w:hAnsi="Times New Roman" w:cs="Times New Roman"/>
        </w:rPr>
      </w:pPr>
      <w:r w:rsidRPr="00A01D70">
        <w:rPr>
          <w:rStyle w:val="FootnoteReference"/>
          <w:rFonts w:ascii="Times New Roman" w:hAnsi="Times New Roman" w:cs="Times New Roman"/>
        </w:rPr>
        <w:footnoteRef/>
      </w:r>
      <w:r>
        <w:rPr>
          <w:rFonts w:ascii="Times New Roman" w:hAnsi="Times New Roman" w:cs="Times New Roman"/>
        </w:rPr>
        <w:t xml:space="preserve"> </w:t>
      </w:r>
      <w:r w:rsidRPr="00A01D70">
        <w:rPr>
          <w:rFonts w:ascii="Times New Roman" w:hAnsi="Times New Roman" w:cs="Times New Roman"/>
        </w:rPr>
        <w:t>CSJN “</w:t>
      </w:r>
      <w:proofErr w:type="spellStart"/>
      <w:r w:rsidRPr="00A01D70">
        <w:rPr>
          <w:rFonts w:ascii="Times New Roman" w:hAnsi="Times New Roman" w:cs="Times New Roman"/>
        </w:rPr>
        <w:t>Dromi</w:t>
      </w:r>
      <w:proofErr w:type="spellEnd"/>
      <w:r w:rsidRPr="00A01D70">
        <w:rPr>
          <w:rFonts w:ascii="Times New Roman" w:hAnsi="Times New Roman" w:cs="Times New Roman"/>
        </w:rPr>
        <w:t xml:space="preserve">, José Roberto" (F. 313-630) 13/07/1990; </w:t>
      </w:r>
      <w:proofErr w:type="spellStart"/>
      <w:r w:rsidRPr="00A01D70">
        <w:rPr>
          <w:rFonts w:ascii="Times New Roman" w:hAnsi="Times New Roman" w:cs="Times New Roman"/>
        </w:rPr>
        <w:t>Reiriz</w:t>
      </w:r>
      <w:proofErr w:type="spellEnd"/>
      <w:r w:rsidRPr="00A01D70">
        <w:rPr>
          <w:rFonts w:ascii="Times New Roman" w:hAnsi="Times New Roman" w:cs="Times New Roman"/>
        </w:rPr>
        <w:t>, Graciela y otro" (F. 317-1690) 06/12/1994</w:t>
      </w:r>
      <w:r>
        <w:rPr>
          <w:rFonts w:ascii="Times New Roman" w:hAnsi="Times New Roman" w:cs="Times New Roman"/>
        </w:rPr>
        <w:t>.</w:t>
      </w:r>
    </w:p>
  </w:footnote>
  <w:footnote w:id="14">
    <w:p w:rsidR="00143E34" w:rsidRPr="00730EC8" w:rsidRDefault="00143E34" w:rsidP="00730EC8">
      <w:pPr>
        <w:pStyle w:val="FootnoteText"/>
        <w:rPr>
          <w:rFonts w:ascii="Times New Roman" w:hAnsi="Times New Roman" w:cs="Times New Roman"/>
        </w:rPr>
      </w:pPr>
      <w:r w:rsidRPr="00730EC8">
        <w:rPr>
          <w:rStyle w:val="FootnoteReference"/>
          <w:rFonts w:ascii="Times New Roman" w:hAnsi="Times New Roman" w:cs="Times New Roman"/>
        </w:rPr>
        <w:footnoteRef/>
      </w:r>
      <w:r w:rsidRPr="00730EC8">
        <w:rPr>
          <w:rFonts w:ascii="Times New Roman" w:hAnsi="Times New Roman" w:cs="Times New Roman"/>
        </w:rPr>
        <w:t xml:space="preserve"> CSJN "</w:t>
      </w:r>
      <w:proofErr w:type="spellStart"/>
      <w:r w:rsidRPr="00730EC8">
        <w:rPr>
          <w:rFonts w:ascii="Times New Roman" w:hAnsi="Times New Roman" w:cs="Times New Roman"/>
        </w:rPr>
        <w:t>Reiriz</w:t>
      </w:r>
      <w:proofErr w:type="spellEnd"/>
      <w:r w:rsidRPr="00730EC8">
        <w:rPr>
          <w:rFonts w:ascii="Times New Roman" w:hAnsi="Times New Roman" w:cs="Times New Roman"/>
        </w:rPr>
        <w:t>, Graciela y otro" (F. 317-1690) 06/12/1994</w:t>
      </w:r>
      <w:r>
        <w:rPr>
          <w:rFonts w:ascii="Times New Roman" w:hAnsi="Times New Roman" w:cs="Times New Roman"/>
        </w:rPr>
        <w:t>.</w:t>
      </w:r>
    </w:p>
  </w:footnote>
  <w:footnote w:id="15">
    <w:p w:rsidR="00143E34" w:rsidRPr="00730EC8" w:rsidRDefault="00143E34" w:rsidP="00730EC8">
      <w:pPr>
        <w:pStyle w:val="FootnoteText"/>
        <w:rPr>
          <w:rFonts w:ascii="Times New Roman" w:hAnsi="Times New Roman" w:cs="Times New Roman"/>
        </w:rPr>
      </w:pPr>
      <w:r w:rsidRPr="00730EC8">
        <w:rPr>
          <w:rStyle w:val="FootnoteReference"/>
          <w:rFonts w:ascii="Times New Roman" w:hAnsi="Times New Roman" w:cs="Times New Roman"/>
        </w:rPr>
        <w:footnoteRef/>
      </w:r>
      <w:r w:rsidRPr="00730EC8">
        <w:rPr>
          <w:rFonts w:ascii="Times New Roman" w:hAnsi="Times New Roman" w:cs="Times New Roman"/>
        </w:rPr>
        <w:t xml:space="preserve"> </w:t>
      </w:r>
      <w:proofErr w:type="spellStart"/>
      <w:r w:rsidRPr="00730EC8">
        <w:rPr>
          <w:rFonts w:ascii="Times New Roman" w:hAnsi="Times New Roman" w:cs="Times New Roman"/>
        </w:rPr>
        <w:t>Gozaíni</w:t>
      </w:r>
      <w:proofErr w:type="spellEnd"/>
      <w:r w:rsidRPr="00730EC8">
        <w:rPr>
          <w:rFonts w:ascii="Times New Roman" w:hAnsi="Times New Roman" w:cs="Times New Roman"/>
        </w:rPr>
        <w:t xml:space="preserve">, Osvaldo A. Requisitos procesales para requerir el "per </w:t>
      </w:r>
      <w:proofErr w:type="spellStart"/>
      <w:r w:rsidRPr="00730EC8">
        <w:rPr>
          <w:rFonts w:ascii="Times New Roman" w:hAnsi="Times New Roman" w:cs="Times New Roman"/>
        </w:rPr>
        <w:t>saltum</w:t>
      </w:r>
      <w:proofErr w:type="spellEnd"/>
      <w:r w:rsidRPr="00730EC8">
        <w:rPr>
          <w:rFonts w:ascii="Times New Roman" w:hAnsi="Times New Roman" w:cs="Times New Roman"/>
        </w:rPr>
        <w:t xml:space="preserve">". Publicado en: </w:t>
      </w:r>
      <w:proofErr w:type="spellStart"/>
      <w:r w:rsidRPr="00730EC8">
        <w:rPr>
          <w:rFonts w:ascii="Times New Roman" w:hAnsi="Times New Roman" w:cs="Times New Roman"/>
        </w:rPr>
        <w:t>Sup</w:t>
      </w:r>
      <w:proofErr w:type="spellEnd"/>
      <w:r w:rsidRPr="00730EC8">
        <w:rPr>
          <w:rFonts w:ascii="Times New Roman" w:hAnsi="Times New Roman" w:cs="Times New Roman"/>
        </w:rPr>
        <w:t>. Const. 2015 (marzo), 31/03/2015, 3 - LA LEY2015-B, 801. Cita Online: AR/ DOC / 639/2015</w:t>
      </w:r>
      <w:r>
        <w:rPr>
          <w:rFonts w:ascii="Times New Roman" w:hAnsi="Times New Roman" w:cs="Times New Roman"/>
        </w:rPr>
        <w:t>.</w:t>
      </w:r>
    </w:p>
  </w:footnote>
  <w:footnote w:id="16">
    <w:p w:rsidR="00143E34" w:rsidRPr="00730EC8" w:rsidRDefault="00143E34" w:rsidP="00730EC8">
      <w:pPr>
        <w:pStyle w:val="FootnoteText"/>
        <w:rPr>
          <w:rFonts w:ascii="Times New Roman" w:hAnsi="Times New Roman" w:cs="Times New Roman"/>
        </w:rPr>
      </w:pPr>
      <w:r w:rsidRPr="00730EC8">
        <w:rPr>
          <w:rStyle w:val="FootnoteReference"/>
          <w:rFonts w:ascii="Times New Roman" w:hAnsi="Times New Roman" w:cs="Times New Roman"/>
        </w:rPr>
        <w:footnoteRef/>
      </w:r>
      <w:r w:rsidRPr="00730EC8">
        <w:rPr>
          <w:rFonts w:ascii="Times New Roman" w:hAnsi="Times New Roman" w:cs="Times New Roman"/>
        </w:rPr>
        <w:t xml:space="preserve"> </w:t>
      </w:r>
      <w:proofErr w:type="spellStart"/>
      <w:r w:rsidRPr="00730EC8">
        <w:rPr>
          <w:rFonts w:ascii="Times New Roman" w:hAnsi="Times New Roman" w:cs="Times New Roman"/>
        </w:rPr>
        <w:t>Gozaíni</w:t>
      </w:r>
      <w:proofErr w:type="spellEnd"/>
      <w:r w:rsidRPr="00730EC8">
        <w:rPr>
          <w:rFonts w:ascii="Times New Roman" w:hAnsi="Times New Roman" w:cs="Times New Roman"/>
        </w:rPr>
        <w:t xml:space="preserve">, Osvaldo A. Requisitos procesales para requerir el "per </w:t>
      </w:r>
      <w:proofErr w:type="spellStart"/>
      <w:r w:rsidRPr="00730EC8">
        <w:rPr>
          <w:rFonts w:ascii="Times New Roman" w:hAnsi="Times New Roman" w:cs="Times New Roman"/>
        </w:rPr>
        <w:t>saltum</w:t>
      </w:r>
      <w:proofErr w:type="spellEnd"/>
      <w:r w:rsidRPr="00730EC8">
        <w:rPr>
          <w:rFonts w:ascii="Times New Roman" w:hAnsi="Times New Roman" w:cs="Times New Roman"/>
        </w:rPr>
        <w:t xml:space="preserve">". Publicado en: </w:t>
      </w:r>
      <w:proofErr w:type="spellStart"/>
      <w:r w:rsidRPr="00730EC8">
        <w:rPr>
          <w:rFonts w:ascii="Times New Roman" w:hAnsi="Times New Roman" w:cs="Times New Roman"/>
        </w:rPr>
        <w:t>Sup</w:t>
      </w:r>
      <w:proofErr w:type="spellEnd"/>
      <w:r w:rsidRPr="00730EC8">
        <w:rPr>
          <w:rFonts w:ascii="Times New Roman" w:hAnsi="Times New Roman" w:cs="Times New Roman"/>
        </w:rPr>
        <w:t>. Const. 2015 (marzo), 31/03/2015, 3 - LA LEY2015-B, 801. Cita Online: AR/ DOC / 639/2015</w:t>
      </w:r>
      <w:r>
        <w:rPr>
          <w:rFonts w:ascii="Times New Roman" w:hAnsi="Times New Roman" w:cs="Times New Roman"/>
        </w:rPr>
        <w:t>.</w:t>
      </w:r>
    </w:p>
  </w:footnote>
  <w:footnote w:id="17">
    <w:p w:rsidR="00143E34" w:rsidRPr="00E63C17" w:rsidRDefault="00143E34" w:rsidP="00E63C17">
      <w:pPr>
        <w:pStyle w:val="FootnoteText"/>
        <w:jc w:val="both"/>
        <w:rPr>
          <w:rFonts w:ascii="Times New Roman" w:hAnsi="Times New Roman" w:cs="Times New Roman"/>
        </w:rPr>
      </w:pPr>
      <w:r w:rsidRPr="00E63C17">
        <w:rPr>
          <w:rStyle w:val="FootnoteReference"/>
          <w:rFonts w:ascii="Times New Roman" w:hAnsi="Times New Roman" w:cs="Times New Roman"/>
        </w:rPr>
        <w:footnoteRef/>
      </w:r>
      <w:r w:rsidRPr="00E63C17">
        <w:rPr>
          <w:rFonts w:ascii="Times New Roman" w:hAnsi="Times New Roman" w:cs="Times New Roman"/>
        </w:rPr>
        <w:t xml:space="preserve"> En </w:t>
      </w:r>
      <w:r>
        <w:rPr>
          <w:rFonts w:ascii="Times New Roman" w:hAnsi="Times New Roman" w:cs="Times New Roman"/>
        </w:rPr>
        <w:t>"</w:t>
      </w:r>
      <w:proofErr w:type="spellStart"/>
      <w:r>
        <w:rPr>
          <w:rFonts w:ascii="Times New Roman" w:hAnsi="Times New Roman" w:cs="Times New Roman"/>
        </w:rPr>
        <w:t>Dromi</w:t>
      </w:r>
      <w:proofErr w:type="spellEnd"/>
      <w:r>
        <w:rPr>
          <w:rFonts w:ascii="Times New Roman" w:hAnsi="Times New Roman" w:cs="Times New Roman"/>
        </w:rPr>
        <w:t>" se reconoció que “</w:t>
      </w:r>
      <w:r w:rsidRPr="00E63C17">
        <w:rPr>
          <w:rFonts w:ascii="Times New Roman" w:hAnsi="Times New Roman" w:cs="Times New Roman"/>
        </w:rPr>
        <w:t>... solo causas de la competencia federal, en las que con manifiesta evidencia sea demostrado por el recurrente que entrañan cuestiones de gravedad institucional —entendida ésta en el sentido más fuerte que le han reconocido los antecedentes del tribunal— y en las que, con igual grado de intensidad, sea acreditado que el recurso extraordinario constituye el único medio eficaz para la protección del derecho federal comprometido, autorizarían a prescindir del recaudo del Tribunal Superior, a los efectos de que esta Corte habilite la instancia promovida mediante aquel recurso para revisar lo d</w:t>
      </w:r>
      <w:r>
        <w:rPr>
          <w:rFonts w:ascii="Times New Roman" w:hAnsi="Times New Roman" w:cs="Times New Roman"/>
        </w:rPr>
        <w:t>ecidido en la sentencia apelada”</w:t>
      </w:r>
      <w:r w:rsidRPr="00E63C17">
        <w:rPr>
          <w:rFonts w:ascii="Times New Roman" w:hAnsi="Times New Roman" w:cs="Times New Roman"/>
        </w:rPr>
        <w:t>.</w:t>
      </w:r>
    </w:p>
  </w:footnote>
  <w:footnote w:id="18">
    <w:p w:rsidR="00143E34" w:rsidRPr="003B7CA8" w:rsidRDefault="00143E34" w:rsidP="003B7CA8">
      <w:pPr>
        <w:pStyle w:val="FootnoteText"/>
        <w:rPr>
          <w:rFonts w:ascii="Times New Roman" w:hAnsi="Times New Roman" w:cs="Times New Roman"/>
        </w:rPr>
      </w:pPr>
      <w:r w:rsidRPr="003B7CA8">
        <w:rPr>
          <w:rStyle w:val="FootnoteReference"/>
          <w:rFonts w:ascii="Times New Roman" w:hAnsi="Times New Roman" w:cs="Times New Roman"/>
        </w:rPr>
        <w:footnoteRef/>
      </w:r>
      <w:r w:rsidRPr="003B7CA8">
        <w:rPr>
          <w:rFonts w:ascii="Times New Roman" w:hAnsi="Times New Roman" w:cs="Times New Roman"/>
        </w:rPr>
        <w:t xml:space="preserve"> “Jorge Antonio</w:t>
      </w:r>
      <w:proofErr w:type="gramStart"/>
      <w:r w:rsidRPr="003B7CA8">
        <w:rPr>
          <w:rFonts w:ascii="Times New Roman" w:hAnsi="Times New Roman" w:cs="Times New Roman"/>
        </w:rPr>
        <w:t>”</w:t>
      </w:r>
      <w:r>
        <w:rPr>
          <w:rFonts w:ascii="Times New Roman" w:hAnsi="Times New Roman" w:cs="Times New Roman"/>
        </w:rPr>
        <w:t>,</w:t>
      </w:r>
      <w:r w:rsidRPr="003B7CA8">
        <w:rPr>
          <w:rFonts w:ascii="Times New Roman" w:hAnsi="Times New Roman" w:cs="Times New Roman"/>
        </w:rPr>
        <w:t xml:space="preserve">  Corte</w:t>
      </w:r>
      <w:proofErr w:type="gramEnd"/>
      <w:r w:rsidRPr="003B7CA8">
        <w:rPr>
          <w:rFonts w:ascii="Times New Roman" w:hAnsi="Times New Roman" w:cs="Times New Roman"/>
        </w:rPr>
        <w:t xml:space="preserve"> Suprema de Justicia de la Nación</w:t>
      </w:r>
      <w:r>
        <w:rPr>
          <w:rFonts w:ascii="Times New Roman" w:hAnsi="Times New Roman" w:cs="Times New Roman"/>
        </w:rPr>
        <w:t xml:space="preserve">, </w:t>
      </w:r>
      <w:r w:rsidRPr="003B7CA8">
        <w:rPr>
          <w:rFonts w:ascii="Times New Roman" w:hAnsi="Times New Roman" w:cs="Times New Roman"/>
        </w:rPr>
        <w:t xml:space="preserve">1960; </w:t>
      </w:r>
      <w:r>
        <w:rPr>
          <w:rFonts w:ascii="Times New Roman" w:hAnsi="Times New Roman" w:cs="Times New Roman"/>
        </w:rPr>
        <w:t xml:space="preserve"> </w:t>
      </w:r>
      <w:r w:rsidR="005C011F">
        <w:rPr>
          <w:rFonts w:ascii="Times New Roman" w:hAnsi="Times New Roman" w:cs="Times New Roman"/>
        </w:rPr>
        <w:t>“</w:t>
      </w:r>
      <w:proofErr w:type="spellStart"/>
      <w:r w:rsidRPr="003B7CA8">
        <w:rPr>
          <w:rFonts w:ascii="Times New Roman" w:hAnsi="Times New Roman" w:cs="Times New Roman"/>
        </w:rPr>
        <w:t>Trebas</w:t>
      </w:r>
      <w:proofErr w:type="spellEnd"/>
      <w:r w:rsidRPr="003B7CA8">
        <w:rPr>
          <w:rFonts w:ascii="Times New Roman" w:hAnsi="Times New Roman" w:cs="Times New Roman"/>
        </w:rPr>
        <w:t>, S.A”. Fecha: 22/06/</w:t>
      </w:r>
      <w:proofErr w:type="gramStart"/>
      <w:r w:rsidRPr="003B7CA8">
        <w:rPr>
          <w:rFonts w:ascii="Times New Roman" w:hAnsi="Times New Roman" w:cs="Times New Roman"/>
        </w:rPr>
        <w:t>1989</w:t>
      </w:r>
      <w:r>
        <w:rPr>
          <w:rFonts w:ascii="Times New Roman" w:hAnsi="Times New Roman" w:cs="Times New Roman"/>
        </w:rPr>
        <w:t>,</w:t>
      </w:r>
      <w:r w:rsidRPr="003B7CA8">
        <w:rPr>
          <w:rFonts w:ascii="Times New Roman" w:hAnsi="Times New Roman" w:cs="Times New Roman"/>
        </w:rPr>
        <w:t xml:space="preserve">   </w:t>
      </w:r>
      <w:proofErr w:type="gramEnd"/>
      <w:r w:rsidRPr="003B7CA8">
        <w:rPr>
          <w:rFonts w:ascii="Times New Roman" w:hAnsi="Times New Roman" w:cs="Times New Roman"/>
        </w:rPr>
        <w:t>LA LEY 1990-B, 418 Cita Fallos Corte: 312:1010; “</w:t>
      </w:r>
      <w:proofErr w:type="spellStart"/>
      <w:r w:rsidRPr="003B7CA8">
        <w:rPr>
          <w:rFonts w:ascii="Times New Roman" w:hAnsi="Times New Roman" w:cs="Times New Roman"/>
        </w:rPr>
        <w:t>Toculescu</w:t>
      </w:r>
      <w:proofErr w:type="spellEnd"/>
      <w:r w:rsidRPr="003B7CA8">
        <w:rPr>
          <w:rFonts w:ascii="Times New Roman" w:hAnsi="Times New Roman" w:cs="Times New Roman"/>
        </w:rPr>
        <w:t>, Esteban. y otro”</w:t>
      </w:r>
      <w:r>
        <w:rPr>
          <w:rFonts w:ascii="Times New Roman" w:hAnsi="Times New Roman" w:cs="Times New Roman"/>
        </w:rPr>
        <w:t xml:space="preserve">, </w:t>
      </w:r>
      <w:r w:rsidRPr="003B7CA8">
        <w:rPr>
          <w:rFonts w:ascii="Times New Roman" w:hAnsi="Times New Roman" w:cs="Times New Roman"/>
        </w:rPr>
        <w:t>20/11/1964 Publicado en: LA LEY 117, 55</w:t>
      </w:r>
      <w:r w:rsidR="005C011F">
        <w:rPr>
          <w:rFonts w:ascii="Times New Roman" w:hAnsi="Times New Roman" w:cs="Times New Roman"/>
        </w:rPr>
        <w:t>1 Cita Fallos Corte: 260:114; “</w:t>
      </w:r>
      <w:r w:rsidRPr="003B7CA8">
        <w:rPr>
          <w:rFonts w:ascii="Times New Roman" w:hAnsi="Times New Roman" w:cs="Times New Roman"/>
        </w:rPr>
        <w:t>Massa, Juan Agustín c. Poder Ejecutivo Nacional”</w:t>
      </w:r>
      <w:r>
        <w:rPr>
          <w:rFonts w:ascii="Times New Roman" w:hAnsi="Times New Roman" w:cs="Times New Roman"/>
        </w:rPr>
        <w:t xml:space="preserve"> </w:t>
      </w:r>
      <w:r w:rsidRPr="003B7CA8">
        <w:rPr>
          <w:rFonts w:ascii="Times New Roman" w:hAnsi="Times New Roman" w:cs="Times New Roman"/>
        </w:rPr>
        <w:t>27/12/2006 P</w:t>
      </w:r>
      <w:r>
        <w:rPr>
          <w:rFonts w:ascii="Times New Roman" w:hAnsi="Times New Roman" w:cs="Times New Roman"/>
        </w:rPr>
        <w:t>ublicado en: LA LEY 2007-A, 316.</w:t>
      </w:r>
    </w:p>
  </w:footnote>
  <w:footnote w:id="19">
    <w:p w:rsidR="00143E34" w:rsidRPr="003B7CA8" w:rsidRDefault="00143E34" w:rsidP="003B7CA8">
      <w:pPr>
        <w:pStyle w:val="FootnoteText"/>
        <w:rPr>
          <w:rFonts w:ascii="Times New Roman" w:hAnsi="Times New Roman" w:cs="Times New Roman"/>
        </w:rPr>
      </w:pPr>
      <w:r w:rsidRPr="003B7CA8">
        <w:rPr>
          <w:rStyle w:val="FootnoteReference"/>
          <w:rFonts w:ascii="Times New Roman" w:hAnsi="Times New Roman" w:cs="Times New Roman"/>
        </w:rPr>
        <w:footnoteRef/>
      </w:r>
      <w:r>
        <w:rPr>
          <w:rFonts w:ascii="Times New Roman" w:hAnsi="Times New Roman" w:cs="Times New Roman"/>
        </w:rPr>
        <w:t xml:space="preserve"> </w:t>
      </w:r>
      <w:proofErr w:type="spellStart"/>
      <w:r>
        <w:rPr>
          <w:rFonts w:ascii="Times New Roman" w:hAnsi="Times New Roman" w:cs="Times New Roman"/>
        </w:rPr>
        <w:t>Manili</w:t>
      </w:r>
      <w:proofErr w:type="spellEnd"/>
      <w:r>
        <w:rPr>
          <w:rFonts w:ascii="Times New Roman" w:hAnsi="Times New Roman" w:cs="Times New Roman"/>
        </w:rPr>
        <w:t>, Pablo L.,</w:t>
      </w:r>
      <w:r w:rsidRPr="003B7CA8">
        <w:rPr>
          <w:rFonts w:ascii="Times New Roman" w:hAnsi="Times New Roman" w:cs="Times New Roman"/>
        </w:rPr>
        <w:t xml:space="preserve"> “El </w:t>
      </w:r>
      <w:r w:rsidRPr="00215611">
        <w:rPr>
          <w:rFonts w:ascii="Times New Roman" w:hAnsi="Times New Roman" w:cs="Times New Roman"/>
          <w:i/>
        </w:rPr>
        <w:t xml:space="preserve">per </w:t>
      </w:r>
      <w:proofErr w:type="spellStart"/>
      <w:r w:rsidRPr="00215611">
        <w:rPr>
          <w:rFonts w:ascii="Times New Roman" w:hAnsi="Times New Roman" w:cs="Times New Roman"/>
          <w:i/>
        </w:rPr>
        <w:t>saltum</w:t>
      </w:r>
      <w:proofErr w:type="spellEnd"/>
      <w:r>
        <w:rPr>
          <w:rFonts w:ascii="Times New Roman" w:hAnsi="Times New Roman" w:cs="Times New Roman"/>
        </w:rPr>
        <w:t xml:space="preserve"> e</w:t>
      </w:r>
      <w:r w:rsidRPr="003B7CA8">
        <w:rPr>
          <w:rFonts w:ascii="Times New Roman" w:hAnsi="Times New Roman" w:cs="Times New Roman"/>
        </w:rPr>
        <w:t>n la jurisprudencia de la Corte Suprema</w:t>
      </w:r>
      <w:proofErr w:type="gramStart"/>
      <w:r w:rsidRPr="003B7CA8">
        <w:rPr>
          <w:rFonts w:ascii="Times New Roman" w:hAnsi="Times New Roman" w:cs="Times New Roman"/>
        </w:rPr>
        <w:t>”</w:t>
      </w:r>
      <w:r>
        <w:rPr>
          <w:rFonts w:ascii="Times New Roman" w:hAnsi="Times New Roman" w:cs="Times New Roman"/>
        </w:rPr>
        <w:t>,</w:t>
      </w:r>
      <w:r w:rsidRPr="003B7CA8">
        <w:rPr>
          <w:rFonts w:ascii="Times New Roman" w:hAnsi="Times New Roman" w:cs="Times New Roman"/>
        </w:rPr>
        <w:t xml:space="preserve">  LA</w:t>
      </w:r>
      <w:proofErr w:type="gramEnd"/>
      <w:r>
        <w:rPr>
          <w:rFonts w:ascii="Times New Roman" w:hAnsi="Times New Roman" w:cs="Times New Roman"/>
        </w:rPr>
        <w:t xml:space="preserve"> LEY  </w:t>
      </w:r>
      <w:proofErr w:type="spellStart"/>
      <w:r>
        <w:rPr>
          <w:rFonts w:ascii="Times New Roman" w:hAnsi="Times New Roman" w:cs="Times New Roman"/>
        </w:rPr>
        <w:t>on</w:t>
      </w:r>
      <w:proofErr w:type="spellEnd"/>
      <w:r>
        <w:rPr>
          <w:rFonts w:ascii="Times New Roman" w:hAnsi="Times New Roman" w:cs="Times New Roman"/>
        </w:rPr>
        <w:t xml:space="preserve"> line del 30/10/2012 y </w:t>
      </w:r>
      <w:r w:rsidRPr="003B7CA8">
        <w:rPr>
          <w:rFonts w:ascii="Times New Roman" w:hAnsi="Times New Roman" w:cs="Times New Roman"/>
        </w:rPr>
        <w:t>LA LEY 2012-F, 810</w:t>
      </w:r>
      <w:r>
        <w:rPr>
          <w:rFonts w:ascii="Times New Roman" w:hAnsi="Times New Roman" w:cs="Times New Roman"/>
        </w:rPr>
        <w:t>.</w:t>
      </w:r>
    </w:p>
  </w:footnote>
  <w:footnote w:id="20">
    <w:p w:rsidR="00143E34" w:rsidRPr="00215611" w:rsidRDefault="00143E34" w:rsidP="00215611">
      <w:pPr>
        <w:pStyle w:val="FootnoteText"/>
        <w:rPr>
          <w:rFonts w:ascii="Times New Roman" w:hAnsi="Times New Roman" w:cs="Times New Roman"/>
        </w:rPr>
      </w:pPr>
      <w:r w:rsidRPr="00215611">
        <w:rPr>
          <w:rStyle w:val="FootnoteReference"/>
          <w:rFonts w:ascii="Times New Roman" w:hAnsi="Times New Roman" w:cs="Times New Roman"/>
        </w:rPr>
        <w:footnoteRef/>
      </w:r>
      <w:r w:rsidRPr="00215611">
        <w:rPr>
          <w:rFonts w:ascii="Times New Roman" w:hAnsi="Times New Roman" w:cs="Times New Roman"/>
          <w:b/>
        </w:rPr>
        <w:t xml:space="preserve"> </w:t>
      </w:r>
      <w:proofErr w:type="spellStart"/>
      <w:r w:rsidRPr="00215611">
        <w:rPr>
          <w:rFonts w:ascii="Times New Roman" w:hAnsi="Times New Roman" w:cs="Times New Roman"/>
        </w:rPr>
        <w:t>Gozaíni</w:t>
      </w:r>
      <w:proofErr w:type="spellEnd"/>
      <w:r w:rsidRPr="00215611">
        <w:rPr>
          <w:rFonts w:ascii="Times New Roman" w:hAnsi="Times New Roman" w:cs="Times New Roman"/>
        </w:rPr>
        <w:t>, Osvaldo A</w:t>
      </w:r>
      <w:r>
        <w:rPr>
          <w:rFonts w:ascii="Times New Roman" w:hAnsi="Times New Roman" w:cs="Times New Roman"/>
        </w:rPr>
        <w:t>.,</w:t>
      </w:r>
      <w:r w:rsidRPr="00215611">
        <w:rPr>
          <w:rFonts w:ascii="Times New Roman" w:hAnsi="Times New Roman" w:cs="Times New Roman"/>
        </w:rPr>
        <w:t xml:space="preserve"> </w:t>
      </w:r>
      <w:r>
        <w:rPr>
          <w:rFonts w:ascii="Times New Roman" w:hAnsi="Times New Roman" w:cs="Times New Roman"/>
        </w:rPr>
        <w:t>“</w:t>
      </w:r>
      <w:r w:rsidRPr="00215611">
        <w:rPr>
          <w:rFonts w:ascii="Times New Roman" w:hAnsi="Times New Roman" w:cs="Times New Roman"/>
        </w:rPr>
        <w:t>Requisitos procesal</w:t>
      </w:r>
      <w:r>
        <w:rPr>
          <w:rFonts w:ascii="Times New Roman" w:hAnsi="Times New Roman" w:cs="Times New Roman"/>
        </w:rPr>
        <w:t xml:space="preserve">es para requerir el </w:t>
      </w:r>
      <w:r w:rsidRPr="00215611">
        <w:rPr>
          <w:rFonts w:ascii="Times New Roman" w:hAnsi="Times New Roman" w:cs="Times New Roman"/>
          <w:i/>
        </w:rPr>
        <w:t xml:space="preserve">per </w:t>
      </w:r>
      <w:proofErr w:type="spellStart"/>
      <w:r w:rsidRPr="00215611">
        <w:rPr>
          <w:rFonts w:ascii="Times New Roman" w:hAnsi="Times New Roman" w:cs="Times New Roman"/>
          <w:i/>
        </w:rPr>
        <w:t>saltum</w:t>
      </w:r>
      <w:proofErr w:type="spellEnd"/>
      <w:r>
        <w:rPr>
          <w:rFonts w:ascii="Times New Roman" w:hAnsi="Times New Roman" w:cs="Times New Roman"/>
        </w:rPr>
        <w:t>”</w:t>
      </w:r>
      <w:r w:rsidRPr="00215611">
        <w:rPr>
          <w:rFonts w:ascii="Times New Roman" w:hAnsi="Times New Roman" w:cs="Times New Roman"/>
        </w:rPr>
        <w:t xml:space="preserve">. Publicado en: </w:t>
      </w:r>
      <w:proofErr w:type="spellStart"/>
      <w:r w:rsidRPr="00215611">
        <w:rPr>
          <w:rFonts w:ascii="Times New Roman" w:hAnsi="Times New Roman" w:cs="Times New Roman"/>
        </w:rPr>
        <w:t>Sup</w:t>
      </w:r>
      <w:proofErr w:type="spellEnd"/>
      <w:r w:rsidRPr="00215611">
        <w:rPr>
          <w:rFonts w:ascii="Times New Roman" w:hAnsi="Times New Roman" w:cs="Times New Roman"/>
        </w:rPr>
        <w:t>. Const. 2015 (marzo), 31/03/2015, 3 - LA LEY2015-B, 801. Cita Online: AR/ DOC/639/2015</w:t>
      </w:r>
      <w:r>
        <w:rPr>
          <w:rFonts w:ascii="Times New Roman" w:hAnsi="Times New Roman" w:cs="Times New Roman"/>
        </w:rPr>
        <w:t>.</w:t>
      </w:r>
    </w:p>
  </w:footnote>
  <w:footnote w:id="21">
    <w:p w:rsidR="00143E34" w:rsidRPr="00C939C6" w:rsidRDefault="00143E34" w:rsidP="00C939C6">
      <w:pPr>
        <w:pStyle w:val="FootnoteText"/>
        <w:jc w:val="both"/>
        <w:rPr>
          <w:rFonts w:ascii="Times New Roman" w:hAnsi="Times New Roman" w:cs="Times New Roman"/>
        </w:rPr>
      </w:pPr>
      <w:r w:rsidRPr="00C939C6">
        <w:rPr>
          <w:rStyle w:val="FootnoteReference"/>
          <w:rFonts w:ascii="Times New Roman" w:hAnsi="Times New Roman" w:cs="Times New Roman"/>
        </w:rPr>
        <w:footnoteRef/>
      </w:r>
      <w:r w:rsidRPr="00C939C6">
        <w:rPr>
          <w:rFonts w:ascii="Times New Roman" w:hAnsi="Times New Roman" w:cs="Times New Roman"/>
        </w:rPr>
        <w:t xml:space="preserve"> Comentario al artículo 242 del Código Procesal Civil y Comercial de la Nación [Dir. Marcelo López Mesa, Coord. Ramiro Rosales Cuello], Buenos Aires, La Ley, 2012, t. II, p. 920; asimismo, MONTERISI, Ricardo, </w:t>
      </w:r>
      <w:r>
        <w:rPr>
          <w:rFonts w:ascii="Times New Roman" w:hAnsi="Times New Roman" w:cs="Times New Roman"/>
        </w:rPr>
        <w:t>“</w:t>
      </w:r>
      <w:r w:rsidRPr="00C939C6">
        <w:rPr>
          <w:rFonts w:ascii="Times New Roman" w:hAnsi="Times New Roman" w:cs="Times New Roman"/>
        </w:rPr>
        <w:t>El derecho al recurso como garantía en el proceso civil</w:t>
      </w:r>
      <w:r>
        <w:rPr>
          <w:rFonts w:ascii="Times New Roman" w:hAnsi="Times New Roman" w:cs="Times New Roman"/>
        </w:rPr>
        <w:t>”</w:t>
      </w:r>
      <w:r w:rsidRPr="00C939C6">
        <w:rPr>
          <w:rFonts w:ascii="Times New Roman" w:hAnsi="Times New Roman" w:cs="Times New Roman"/>
        </w:rPr>
        <w:t>, Buenos Aires, LA LEY, 2011-B, 767).</w:t>
      </w:r>
    </w:p>
  </w:footnote>
  <w:footnote w:id="22">
    <w:p w:rsidR="00143E34" w:rsidRPr="00C939C6" w:rsidRDefault="00143E34" w:rsidP="00C939C6">
      <w:pPr>
        <w:pStyle w:val="FootnoteText"/>
        <w:rPr>
          <w:rFonts w:ascii="Times New Roman" w:hAnsi="Times New Roman" w:cs="Times New Roman"/>
        </w:rPr>
      </w:pPr>
      <w:r w:rsidRPr="00C939C6">
        <w:rPr>
          <w:rStyle w:val="FootnoteReference"/>
          <w:rFonts w:ascii="Times New Roman" w:hAnsi="Times New Roman" w:cs="Times New Roman"/>
        </w:rPr>
        <w:footnoteRef/>
      </w:r>
      <w:r w:rsidRPr="00C939C6">
        <w:rPr>
          <w:rFonts w:ascii="Times New Roman" w:hAnsi="Times New Roman" w:cs="Times New Roman"/>
        </w:rPr>
        <w:t xml:space="preserve"> Siguiendo los parámet</w:t>
      </w:r>
      <w:r>
        <w:rPr>
          <w:rFonts w:ascii="Times New Roman" w:hAnsi="Times New Roman" w:cs="Times New Roman"/>
        </w:rPr>
        <w:t xml:space="preserve">ros del art. 15 de la ley 48 y </w:t>
      </w:r>
      <w:r w:rsidRPr="00C939C6">
        <w:rPr>
          <w:rFonts w:ascii="Times New Roman" w:hAnsi="Times New Roman" w:cs="Times New Roman"/>
        </w:rPr>
        <w:t>art. 257 del CPCC</w:t>
      </w:r>
      <w:r>
        <w:rPr>
          <w:rFonts w:ascii="Times New Roman" w:hAnsi="Times New Roman" w:cs="Times New Roman"/>
        </w:rPr>
        <w:t>.</w:t>
      </w:r>
      <w:r w:rsidRPr="00C939C6">
        <w:rPr>
          <w:rFonts w:ascii="Times New Roman" w:hAnsi="Times New Roman" w:cs="Times New Roman"/>
        </w:rPr>
        <w:t xml:space="preserve"> </w:t>
      </w:r>
    </w:p>
  </w:footnote>
  <w:footnote w:id="23">
    <w:p w:rsidR="00143E34" w:rsidRPr="00B8516B" w:rsidRDefault="00143E34" w:rsidP="00B8516B">
      <w:pPr>
        <w:pStyle w:val="FootnoteText"/>
        <w:rPr>
          <w:rFonts w:ascii="Times New Roman" w:hAnsi="Times New Roman" w:cs="Times New Roman"/>
        </w:rPr>
      </w:pPr>
      <w:r w:rsidRPr="00B8516B">
        <w:rPr>
          <w:rStyle w:val="FootnoteReference"/>
          <w:rFonts w:ascii="Times New Roman" w:hAnsi="Times New Roman" w:cs="Times New Roman"/>
        </w:rPr>
        <w:footnoteRef/>
      </w:r>
      <w:r w:rsidRPr="00B8516B">
        <w:rPr>
          <w:rFonts w:ascii="Times New Roman" w:hAnsi="Times New Roman" w:cs="Times New Roman"/>
        </w:rPr>
        <w:t xml:space="preserve"> Rosales Cuello, Ramiro</w:t>
      </w:r>
      <w:r>
        <w:rPr>
          <w:rFonts w:ascii="Times New Roman" w:hAnsi="Times New Roman" w:cs="Times New Roman"/>
        </w:rPr>
        <w:t>,</w:t>
      </w:r>
      <w:r w:rsidRPr="00B8516B">
        <w:rPr>
          <w:rFonts w:ascii="Times New Roman" w:hAnsi="Times New Roman" w:cs="Times New Roman"/>
        </w:rPr>
        <w:t xml:space="preserve"> “La gravedad institucional y el recurso por salto de instancia”. Publicado en: LA LEY 13/02/2013, LA LEY 2013-A, 780 Cita Online: AR / DOC / 6061 /2012</w:t>
      </w:r>
      <w:r>
        <w:rPr>
          <w:rFonts w:ascii="Times New Roman" w:hAnsi="Times New Roman" w:cs="Times New Roman"/>
        </w:rPr>
        <w:t>.</w:t>
      </w:r>
    </w:p>
  </w:footnote>
  <w:footnote w:id="24">
    <w:p w:rsidR="00143E34" w:rsidRPr="00B8516B" w:rsidRDefault="00143E34" w:rsidP="00B8516B">
      <w:pPr>
        <w:pStyle w:val="FootnoteText"/>
        <w:rPr>
          <w:rFonts w:ascii="Times New Roman" w:hAnsi="Times New Roman" w:cs="Times New Roman"/>
        </w:rPr>
      </w:pPr>
      <w:r w:rsidRPr="00B8516B">
        <w:rPr>
          <w:rStyle w:val="FootnoteReference"/>
          <w:rFonts w:ascii="Times New Roman" w:hAnsi="Times New Roman" w:cs="Times New Roman"/>
        </w:rPr>
        <w:footnoteRef/>
      </w:r>
      <w:r w:rsidRPr="00B8516B">
        <w:rPr>
          <w:rFonts w:ascii="Times New Roman" w:hAnsi="Times New Roman" w:cs="Times New Roman"/>
        </w:rPr>
        <w:t xml:space="preserve"> Palacio de </w:t>
      </w:r>
      <w:proofErr w:type="spellStart"/>
      <w:r w:rsidRPr="00B8516B">
        <w:rPr>
          <w:rFonts w:ascii="Times New Roman" w:hAnsi="Times New Roman" w:cs="Times New Roman"/>
        </w:rPr>
        <w:t>Caeiro</w:t>
      </w:r>
      <w:proofErr w:type="spellEnd"/>
      <w:r w:rsidRPr="00B8516B">
        <w:rPr>
          <w:rFonts w:ascii="Times New Roman" w:hAnsi="Times New Roman" w:cs="Times New Roman"/>
        </w:rPr>
        <w:t>, Silvia B.</w:t>
      </w:r>
      <w:r>
        <w:rPr>
          <w:rFonts w:ascii="Times New Roman" w:hAnsi="Times New Roman" w:cs="Times New Roman"/>
        </w:rPr>
        <w:t>,</w:t>
      </w:r>
      <w:r w:rsidRPr="00B8516B">
        <w:rPr>
          <w:rFonts w:ascii="Times New Roman" w:hAnsi="Times New Roman" w:cs="Times New Roman"/>
        </w:rPr>
        <w:t xml:space="preserve"> “Recurso extraordinario por salto de instancia”</w:t>
      </w:r>
      <w:r>
        <w:rPr>
          <w:rFonts w:ascii="Times New Roman" w:hAnsi="Times New Roman" w:cs="Times New Roman"/>
        </w:rPr>
        <w:t>.</w:t>
      </w:r>
      <w:r w:rsidRPr="00B8516B">
        <w:rPr>
          <w:rFonts w:ascii="Times New Roman" w:hAnsi="Times New Roman" w:cs="Times New Roman"/>
        </w:rPr>
        <w:t xml:space="preserve"> Publicado en: LA LEY 02/12/2013, 02/12/2013, 1 - LA LEY2013-F, 913 Cita Online: AR/DOC/4399/2013</w:t>
      </w:r>
      <w:r>
        <w:rPr>
          <w:rFonts w:ascii="Times New Roman" w:hAnsi="Times New Roman" w:cs="Times New Roman"/>
        </w:rPr>
        <w:t>.</w:t>
      </w:r>
    </w:p>
  </w:footnote>
  <w:footnote w:id="25">
    <w:p w:rsidR="00143E34" w:rsidRPr="00B8516B" w:rsidRDefault="00143E34" w:rsidP="00B8516B">
      <w:pPr>
        <w:pStyle w:val="FootnoteText"/>
        <w:rPr>
          <w:rFonts w:ascii="Times New Roman" w:hAnsi="Times New Roman" w:cs="Times New Roman"/>
        </w:rPr>
      </w:pPr>
      <w:r w:rsidRPr="00B8516B">
        <w:rPr>
          <w:rStyle w:val="FootnoteReference"/>
          <w:rFonts w:ascii="Times New Roman" w:hAnsi="Times New Roman" w:cs="Times New Roman"/>
        </w:rPr>
        <w:footnoteRef/>
      </w:r>
      <w:r w:rsidRPr="00B8516B">
        <w:rPr>
          <w:rFonts w:ascii="Times New Roman" w:hAnsi="Times New Roman" w:cs="Times New Roman"/>
        </w:rPr>
        <w:t xml:space="preserve"> Rosales Cuello, Ramiro</w:t>
      </w:r>
      <w:r>
        <w:rPr>
          <w:rFonts w:ascii="Times New Roman" w:hAnsi="Times New Roman" w:cs="Times New Roman"/>
        </w:rPr>
        <w:t>,</w:t>
      </w:r>
      <w:r w:rsidRPr="00B8516B">
        <w:rPr>
          <w:rFonts w:ascii="Times New Roman" w:hAnsi="Times New Roman" w:cs="Times New Roman"/>
        </w:rPr>
        <w:t xml:space="preserve"> “La gravedad institucional y el recurso por salto de instancia”. Publicado en: LA LEY 13/02/2013, LA LEY 2013-A, 780 Cita Online: AR / DOC / 6061 /2012</w:t>
      </w:r>
      <w:r>
        <w:rPr>
          <w:rFonts w:ascii="Times New Roman" w:hAnsi="Times New Roman" w:cs="Times New Roman"/>
        </w:rPr>
        <w:t>.</w:t>
      </w:r>
    </w:p>
  </w:footnote>
  <w:footnote w:id="26">
    <w:p w:rsidR="00143E34" w:rsidRPr="00BC5236" w:rsidRDefault="00143E34">
      <w:pPr>
        <w:pStyle w:val="FootnoteText"/>
        <w:rPr>
          <w:rFonts w:ascii="Times New Roman" w:hAnsi="Times New Roman" w:cs="Times New Roman"/>
        </w:rPr>
      </w:pPr>
      <w:r w:rsidRPr="00BC5236">
        <w:rPr>
          <w:rStyle w:val="FootnoteReference"/>
          <w:rFonts w:ascii="Times New Roman" w:hAnsi="Times New Roman" w:cs="Times New Roman"/>
        </w:rPr>
        <w:footnoteRef/>
      </w:r>
      <w:r w:rsidRPr="00BC5236">
        <w:rPr>
          <w:rFonts w:ascii="Times New Roman" w:hAnsi="Times New Roman" w:cs="Times New Roman"/>
        </w:rPr>
        <w:t xml:space="preserve"> CSJN del 10/12/2012.</w:t>
      </w:r>
    </w:p>
  </w:footnote>
  <w:footnote w:id="27">
    <w:p w:rsidR="00143E34" w:rsidRPr="00014473" w:rsidRDefault="00143E34">
      <w:pPr>
        <w:pStyle w:val="FootnoteText"/>
        <w:rPr>
          <w:rFonts w:ascii="Times New Roman" w:hAnsi="Times New Roman" w:cs="Times New Roman"/>
        </w:rPr>
      </w:pPr>
      <w:r w:rsidRPr="00014473">
        <w:rPr>
          <w:rStyle w:val="FootnoteReference"/>
          <w:rFonts w:ascii="Times New Roman" w:hAnsi="Times New Roman" w:cs="Times New Roman"/>
        </w:rPr>
        <w:footnoteRef/>
      </w:r>
      <w:r w:rsidRPr="00014473">
        <w:rPr>
          <w:rFonts w:ascii="Times New Roman" w:hAnsi="Times New Roman" w:cs="Times New Roman"/>
        </w:rPr>
        <w:t xml:space="preserve"> CSJN  27/12/2012</w:t>
      </w:r>
      <w:r>
        <w:rPr>
          <w:rFonts w:ascii="Times New Roman" w:hAnsi="Times New Roman" w:cs="Times New Roman"/>
        </w:rPr>
        <w:t>.</w:t>
      </w:r>
    </w:p>
  </w:footnote>
  <w:footnote w:id="28">
    <w:p w:rsidR="00143E34" w:rsidRPr="001A0D3C" w:rsidRDefault="00143E34" w:rsidP="001C28FB">
      <w:pPr>
        <w:pStyle w:val="FootnoteText"/>
        <w:rPr>
          <w:rFonts w:ascii="Times New Roman" w:hAnsi="Times New Roman" w:cs="Times New Roman"/>
        </w:rPr>
      </w:pPr>
      <w:r w:rsidRPr="001A0D3C">
        <w:rPr>
          <w:rStyle w:val="FootnoteReference"/>
          <w:rFonts w:ascii="Times New Roman" w:hAnsi="Times New Roman" w:cs="Times New Roman"/>
        </w:rPr>
        <w:footnoteRef/>
      </w:r>
      <w:r w:rsidRPr="001A0D3C">
        <w:rPr>
          <w:rFonts w:ascii="Times New Roman" w:hAnsi="Times New Roman" w:cs="Times New Roman"/>
        </w:rPr>
        <w:t xml:space="preserve"> Fecha: 13/06/2013</w:t>
      </w:r>
      <w:r>
        <w:rPr>
          <w:rFonts w:ascii="Times New Roman" w:hAnsi="Times New Roman" w:cs="Times New Roman"/>
        </w:rPr>
        <w:t>.</w:t>
      </w:r>
      <w:r w:rsidRPr="001A0D3C">
        <w:rPr>
          <w:rFonts w:ascii="Times New Roman" w:hAnsi="Times New Roman" w:cs="Times New Roman"/>
        </w:rPr>
        <w:t xml:space="preserve">  Publicado en: LA LEY 18/06/2013, 18/06/2013, 7 - LA LEY2013-C, 628 - LA LEY 17/07/2013, 17/07/2013, 12 - DJ 04/09/</w:t>
      </w:r>
      <w:proofErr w:type="gramStart"/>
      <w:r w:rsidRPr="001A0D3C">
        <w:rPr>
          <w:rFonts w:ascii="Times New Roman" w:hAnsi="Times New Roman" w:cs="Times New Roman"/>
        </w:rPr>
        <w:t>2013 ,</w:t>
      </w:r>
      <w:proofErr w:type="gramEnd"/>
      <w:r w:rsidRPr="001A0D3C">
        <w:rPr>
          <w:rFonts w:ascii="Times New Roman" w:hAnsi="Times New Roman" w:cs="Times New Roman"/>
        </w:rPr>
        <w:t xml:space="preserve"> 22, con nota de José Luis Correa;  </w:t>
      </w:r>
    </w:p>
    <w:p w:rsidR="00143E34" w:rsidRPr="00DD05A1" w:rsidRDefault="00143E34" w:rsidP="001C28FB">
      <w:pPr>
        <w:pStyle w:val="FootnoteText"/>
        <w:rPr>
          <w:rFonts w:ascii="Times New Roman" w:hAnsi="Times New Roman" w:cs="Times New Roman"/>
          <w:lang w:val="pt-BR"/>
        </w:rPr>
      </w:pPr>
      <w:r w:rsidRPr="00DD05A1">
        <w:rPr>
          <w:rFonts w:ascii="Times New Roman" w:hAnsi="Times New Roman" w:cs="Times New Roman"/>
          <w:lang w:val="pt-BR"/>
        </w:rPr>
        <w:t>Cita Online: AR/JUR/21765/2013.</w:t>
      </w:r>
    </w:p>
  </w:footnote>
  <w:footnote w:id="29">
    <w:p w:rsidR="00143E34" w:rsidRPr="00DD05A1" w:rsidRDefault="00143E34" w:rsidP="00847972">
      <w:pPr>
        <w:widowControl w:val="0"/>
        <w:suppressAutoHyphens/>
        <w:autoSpaceDE w:val="0"/>
        <w:autoSpaceDN w:val="0"/>
        <w:adjustRightInd w:val="0"/>
        <w:spacing w:after="0" w:line="288" w:lineRule="auto"/>
        <w:jc w:val="both"/>
        <w:rPr>
          <w:rFonts w:ascii="Times New Roman" w:hAnsi="Times New Roman" w:cs="Times New Roman"/>
          <w:sz w:val="20"/>
          <w:szCs w:val="20"/>
          <w:lang w:val="pt-BR"/>
        </w:rPr>
      </w:pPr>
      <w:r w:rsidRPr="001A0D3C">
        <w:rPr>
          <w:rStyle w:val="FootnoteReference"/>
          <w:rFonts w:ascii="Times New Roman" w:hAnsi="Times New Roman" w:cs="Times New Roman"/>
          <w:sz w:val="20"/>
          <w:szCs w:val="20"/>
        </w:rPr>
        <w:footnoteRef/>
      </w:r>
      <w:r w:rsidRPr="00DD05A1">
        <w:rPr>
          <w:rFonts w:ascii="Times New Roman" w:hAnsi="Times New Roman" w:cs="Times New Roman"/>
          <w:sz w:val="20"/>
          <w:szCs w:val="20"/>
          <w:lang w:val="pt-BR"/>
        </w:rPr>
        <w:t xml:space="preserve">CSJN P., S. s/ control de legalidad - ley 26.061 29/04/2015, F 338: 340 </w:t>
      </w:r>
      <w:r w:rsidRPr="00DD05A1">
        <w:rPr>
          <w:rFonts w:ascii="Times New Roman" w:hAnsi="Times New Roman" w:cs="Times New Roman"/>
          <w:b/>
          <w:bCs/>
          <w:sz w:val="20"/>
          <w:szCs w:val="20"/>
          <w:lang w:val="pt-BR"/>
        </w:rPr>
        <w:t xml:space="preserve">Cita Online: </w:t>
      </w:r>
      <w:r w:rsidRPr="00DD05A1">
        <w:rPr>
          <w:rFonts w:ascii="Times New Roman" w:hAnsi="Times New Roman" w:cs="Times New Roman"/>
          <w:sz w:val="20"/>
          <w:szCs w:val="20"/>
          <w:lang w:val="pt-BR"/>
        </w:rPr>
        <w:t>AR/JUR/8766/201.</w:t>
      </w:r>
    </w:p>
  </w:footnote>
  <w:footnote w:id="30">
    <w:p w:rsidR="00143E34" w:rsidRPr="006E0BC9" w:rsidRDefault="00143E34" w:rsidP="00AF0252">
      <w:pPr>
        <w:pStyle w:val="FootnoteText"/>
        <w:jc w:val="both"/>
        <w:rPr>
          <w:rFonts w:ascii="Times New Roman" w:hAnsi="Times New Roman" w:cs="Times New Roman"/>
        </w:rPr>
      </w:pPr>
      <w:r w:rsidRPr="006E0BC9">
        <w:rPr>
          <w:rStyle w:val="FootnoteReference"/>
          <w:rFonts w:ascii="Times New Roman" w:hAnsi="Times New Roman" w:cs="Times New Roman"/>
        </w:rPr>
        <w:footnoteRef/>
      </w:r>
      <w:r w:rsidRPr="006E0BC9">
        <w:rPr>
          <w:rFonts w:ascii="Times New Roman" w:hAnsi="Times New Roman" w:cs="Times New Roman"/>
        </w:rPr>
        <w:t xml:space="preserve"> C.S.J.N: N. N. s/ averiguación de delito Fecha: 19/04/2016. Publicado en: LA LEY 17/05/2016, 17/05/2016, 11 - </w:t>
      </w:r>
      <w:proofErr w:type="spellStart"/>
      <w:r w:rsidRPr="006E0BC9">
        <w:rPr>
          <w:rFonts w:ascii="Times New Roman" w:hAnsi="Times New Roman" w:cs="Times New Roman"/>
        </w:rPr>
        <w:t>Sup</w:t>
      </w:r>
      <w:proofErr w:type="spellEnd"/>
      <w:r w:rsidRPr="006E0BC9">
        <w:rPr>
          <w:rFonts w:ascii="Times New Roman" w:hAnsi="Times New Roman" w:cs="Times New Roman"/>
        </w:rPr>
        <w:t>. Const. 2016 (mayo), 24/05/2016, 46 - LA LEY2016-C, 411. Cita Online: AR/JUR/13308/2016</w:t>
      </w:r>
      <w:r>
        <w:rPr>
          <w:rFonts w:ascii="Times New Roman" w:hAnsi="Times New Roman" w:cs="Times New Roman"/>
        </w:rPr>
        <w:t>.</w:t>
      </w:r>
    </w:p>
  </w:footnote>
  <w:footnote w:id="31">
    <w:p w:rsidR="00143E34" w:rsidRPr="006A3684" w:rsidRDefault="00143E34" w:rsidP="006A3684">
      <w:pPr>
        <w:widowControl w:val="0"/>
        <w:suppressAutoHyphens/>
        <w:autoSpaceDE w:val="0"/>
        <w:autoSpaceDN w:val="0"/>
        <w:adjustRightInd w:val="0"/>
        <w:spacing w:before="40" w:after="0" w:line="360" w:lineRule="auto"/>
        <w:jc w:val="both"/>
        <w:rPr>
          <w:rFonts w:ascii="Times New Roman" w:hAnsi="Times New Roman" w:cs="Times New Roman"/>
          <w:sz w:val="20"/>
          <w:szCs w:val="20"/>
        </w:rPr>
      </w:pPr>
      <w:r w:rsidRPr="006A3684">
        <w:rPr>
          <w:rStyle w:val="FootnoteReference"/>
          <w:rFonts w:ascii="Times New Roman" w:hAnsi="Times New Roman" w:cs="Times New Roman"/>
          <w:sz w:val="20"/>
          <w:szCs w:val="20"/>
        </w:rPr>
        <w:footnoteRef/>
      </w:r>
      <w:r w:rsidRPr="006A3684">
        <w:rPr>
          <w:rFonts w:ascii="Times New Roman" w:hAnsi="Times New Roman" w:cs="Times New Roman"/>
          <w:sz w:val="20"/>
          <w:szCs w:val="20"/>
        </w:rPr>
        <w:t>“La Corte sostuvo que se verificaba "en principio" (sic) una cuestión de competencia que daba lugar a su intervención (art. 24, inc. 7° del Decreto ley 1285/58). No obstante, en vez de decidir cuál de los dos jueces era competente, agregó "Que... los tribunales que han asumido su competencia han adoptado decisiones que podrían encontrarse en contradicción, circunstancia que habilita a esta Corte para adoptar las medidas necesarias y apropiadas para evitar consecuencias que comprometerían hondamente la administración de justicia...". Sobre la base de esa auto-habilitación de competencia para expedirse sobre el fondo de la cuestión (en vez de expedirse solamente respecto de la competencia), expuso que el fallo "FAL" contiene una doctrina concluyente acerca "del modo en que ha de realizarse por los poderes judiciales de la Nación, de las provincias y de la Ciudad Autónoma de Buenos Aires, la exhortación dada por el Tribunal para que se abstengan de judicializar el acceso a los abortos no punibles". Y concluyó: "</w:t>
      </w:r>
      <w:proofErr w:type="gramStart"/>
      <w:r w:rsidRPr="006A3684">
        <w:rPr>
          <w:rFonts w:ascii="Times New Roman" w:hAnsi="Times New Roman" w:cs="Times New Roman"/>
          <w:sz w:val="20"/>
          <w:szCs w:val="20"/>
        </w:rPr>
        <w:t>Que</w:t>
      </w:r>
      <w:proofErr w:type="gramEnd"/>
      <w:r w:rsidRPr="006A3684">
        <w:rPr>
          <w:rFonts w:ascii="Times New Roman" w:hAnsi="Times New Roman" w:cs="Times New Roman"/>
          <w:sz w:val="20"/>
          <w:szCs w:val="20"/>
        </w:rPr>
        <w:t xml:space="preserve"> en las condiciones expresadas, corresponde suspender la ejecución de la medida cautelar dictada" (el destacado nos pertenece). La mera circunstancia de que dos jueces hubieran adoptado decisiones contradictorias no habilitaba a la Corte a suspender una de ellas, dado que esa función sólo puede ejercerla en el marco del recurso extraordinario, siempre y cuando estén cumplidos los requisitos para ello, que básicamente son los siguientes: (i) que alguien interponga dicho recurso (lo cual aquí no ocurrió); (ii) que exista sentencia definitiva o asimilable a ella; (iii) que ésta emane del superior tribunal de la causa (requisito éste que no se cumple en autos); (iv) Que exista alguna de las cuestiones federales del art. 14 de la ley 48, o un caso de gravedad institucional o de arbitrariedad de sentencia: (v) que se cumpla con el requisito de trascendencia de la cuestión federal (lo cual es dudoso que aquí ocurra) y (vi) que exista resolución contraria del a quo (lo cual aquí no se cumple). El incumplimiento de varios de los requisitos señalados revela que la causa no estaba en condiciones de ser fallada por la Corte, por ello su actuación </w:t>
      </w:r>
      <w:r w:rsidRPr="006A3684">
        <w:rPr>
          <w:rFonts w:ascii="Times New Roman" w:hAnsi="Times New Roman"/>
          <w:sz w:val="20"/>
          <w:szCs w:val="20"/>
        </w:rPr>
        <w:t xml:space="preserve">tiene todas las características que se presentaban en las causas en las que el tribunal, en su anterior integración, reconoció que estaba aplicando un per </w:t>
      </w:r>
      <w:proofErr w:type="spellStart"/>
      <w:r w:rsidRPr="006A3684">
        <w:rPr>
          <w:rFonts w:ascii="Times New Roman" w:hAnsi="Times New Roman"/>
          <w:sz w:val="20"/>
          <w:szCs w:val="20"/>
        </w:rPr>
        <w:t>saltum</w:t>
      </w:r>
      <w:proofErr w:type="spellEnd"/>
      <w:r w:rsidRPr="006A3684">
        <w:rPr>
          <w:rFonts w:ascii="Times New Roman" w:hAnsi="Times New Roman"/>
          <w:sz w:val="20"/>
          <w:szCs w:val="20"/>
        </w:rPr>
        <w:t xml:space="preserve">” </w:t>
      </w:r>
      <w:proofErr w:type="spellStart"/>
      <w:r w:rsidRPr="006A3684">
        <w:rPr>
          <w:rFonts w:ascii="Times New Roman" w:hAnsi="Times New Roman" w:cs="Times New Roman"/>
          <w:sz w:val="20"/>
          <w:szCs w:val="20"/>
        </w:rPr>
        <w:t>Manili</w:t>
      </w:r>
      <w:proofErr w:type="spellEnd"/>
      <w:r w:rsidRPr="006A3684">
        <w:rPr>
          <w:rFonts w:ascii="Times New Roman" w:hAnsi="Times New Roman" w:cs="Times New Roman"/>
          <w:sz w:val="20"/>
          <w:szCs w:val="20"/>
        </w:rPr>
        <w:t xml:space="preserve">, Pablo L. “El per </w:t>
      </w:r>
      <w:proofErr w:type="spellStart"/>
      <w:r w:rsidRPr="006A3684">
        <w:rPr>
          <w:rFonts w:ascii="Times New Roman" w:hAnsi="Times New Roman" w:cs="Times New Roman"/>
          <w:sz w:val="20"/>
          <w:szCs w:val="20"/>
        </w:rPr>
        <w:t>saltum</w:t>
      </w:r>
      <w:proofErr w:type="spellEnd"/>
      <w:r w:rsidRPr="006A3684">
        <w:rPr>
          <w:rFonts w:ascii="Times New Roman" w:hAnsi="Times New Roman" w:cs="Times New Roman"/>
          <w:sz w:val="20"/>
          <w:szCs w:val="20"/>
        </w:rPr>
        <w:t>. En la jurisprudencia de la Corte Suprema”. Publicado en: LA LEY 30/10/2012, 30/10/2012, 1 - LA LEY2012-F, 810</w:t>
      </w:r>
      <w:r w:rsidR="006A3684">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34" w:rsidRDefault="00143E3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34" w:rsidRDefault="00143E3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34" w:rsidRDefault="00143E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F0D9D"/>
    <w:multiLevelType w:val="multilevel"/>
    <w:tmpl w:val="209A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52AA4"/>
    <w:multiLevelType w:val="hybridMultilevel"/>
    <w:tmpl w:val="DA42D078"/>
    <w:lvl w:ilvl="0" w:tplc="2C0A000F">
      <w:start w:val="1"/>
      <w:numFmt w:val="decimal"/>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2" w15:restartNumberingAfterBreak="0">
    <w:nsid w:val="11F80778"/>
    <w:multiLevelType w:val="hybridMultilevel"/>
    <w:tmpl w:val="68AE62E0"/>
    <w:lvl w:ilvl="0" w:tplc="2C0A000F">
      <w:start w:val="1"/>
      <w:numFmt w:val="decimal"/>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3" w15:restartNumberingAfterBreak="0">
    <w:nsid w:val="1CB92E17"/>
    <w:multiLevelType w:val="hybridMultilevel"/>
    <w:tmpl w:val="E3F856DC"/>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4" w15:restartNumberingAfterBreak="0">
    <w:nsid w:val="211A10D6"/>
    <w:multiLevelType w:val="hybridMultilevel"/>
    <w:tmpl w:val="8D7A0376"/>
    <w:lvl w:ilvl="0" w:tplc="310E3084">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 w15:restartNumberingAfterBreak="0">
    <w:nsid w:val="21987282"/>
    <w:multiLevelType w:val="hybridMultilevel"/>
    <w:tmpl w:val="5F2EE7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D2E5456"/>
    <w:multiLevelType w:val="hybridMultilevel"/>
    <w:tmpl w:val="63B45FAC"/>
    <w:lvl w:ilvl="0" w:tplc="2C0A0001">
      <w:start w:val="1"/>
      <w:numFmt w:val="bullet"/>
      <w:lvlText w:val=""/>
      <w:lvlJc w:val="left"/>
      <w:pPr>
        <w:ind w:left="1468" w:hanging="360"/>
      </w:pPr>
      <w:rPr>
        <w:rFonts w:ascii="Symbol" w:hAnsi="Symbol" w:hint="default"/>
      </w:rPr>
    </w:lvl>
    <w:lvl w:ilvl="1" w:tplc="2C0A0003" w:tentative="1">
      <w:start w:val="1"/>
      <w:numFmt w:val="bullet"/>
      <w:lvlText w:val="o"/>
      <w:lvlJc w:val="left"/>
      <w:pPr>
        <w:ind w:left="2188" w:hanging="360"/>
      </w:pPr>
      <w:rPr>
        <w:rFonts w:ascii="Courier New" w:hAnsi="Courier New" w:cs="Courier New" w:hint="default"/>
      </w:rPr>
    </w:lvl>
    <w:lvl w:ilvl="2" w:tplc="2C0A0005" w:tentative="1">
      <w:start w:val="1"/>
      <w:numFmt w:val="bullet"/>
      <w:lvlText w:val=""/>
      <w:lvlJc w:val="left"/>
      <w:pPr>
        <w:ind w:left="2908" w:hanging="360"/>
      </w:pPr>
      <w:rPr>
        <w:rFonts w:ascii="Wingdings" w:hAnsi="Wingdings" w:hint="default"/>
      </w:rPr>
    </w:lvl>
    <w:lvl w:ilvl="3" w:tplc="2C0A0001" w:tentative="1">
      <w:start w:val="1"/>
      <w:numFmt w:val="bullet"/>
      <w:lvlText w:val=""/>
      <w:lvlJc w:val="left"/>
      <w:pPr>
        <w:ind w:left="3628" w:hanging="360"/>
      </w:pPr>
      <w:rPr>
        <w:rFonts w:ascii="Symbol" w:hAnsi="Symbol" w:hint="default"/>
      </w:rPr>
    </w:lvl>
    <w:lvl w:ilvl="4" w:tplc="2C0A0003" w:tentative="1">
      <w:start w:val="1"/>
      <w:numFmt w:val="bullet"/>
      <w:lvlText w:val="o"/>
      <w:lvlJc w:val="left"/>
      <w:pPr>
        <w:ind w:left="4348" w:hanging="360"/>
      </w:pPr>
      <w:rPr>
        <w:rFonts w:ascii="Courier New" w:hAnsi="Courier New" w:cs="Courier New" w:hint="default"/>
      </w:rPr>
    </w:lvl>
    <w:lvl w:ilvl="5" w:tplc="2C0A0005" w:tentative="1">
      <w:start w:val="1"/>
      <w:numFmt w:val="bullet"/>
      <w:lvlText w:val=""/>
      <w:lvlJc w:val="left"/>
      <w:pPr>
        <w:ind w:left="5068" w:hanging="360"/>
      </w:pPr>
      <w:rPr>
        <w:rFonts w:ascii="Wingdings" w:hAnsi="Wingdings" w:hint="default"/>
      </w:rPr>
    </w:lvl>
    <w:lvl w:ilvl="6" w:tplc="2C0A0001" w:tentative="1">
      <w:start w:val="1"/>
      <w:numFmt w:val="bullet"/>
      <w:lvlText w:val=""/>
      <w:lvlJc w:val="left"/>
      <w:pPr>
        <w:ind w:left="5788" w:hanging="360"/>
      </w:pPr>
      <w:rPr>
        <w:rFonts w:ascii="Symbol" w:hAnsi="Symbol" w:hint="default"/>
      </w:rPr>
    </w:lvl>
    <w:lvl w:ilvl="7" w:tplc="2C0A0003" w:tentative="1">
      <w:start w:val="1"/>
      <w:numFmt w:val="bullet"/>
      <w:lvlText w:val="o"/>
      <w:lvlJc w:val="left"/>
      <w:pPr>
        <w:ind w:left="6508" w:hanging="360"/>
      </w:pPr>
      <w:rPr>
        <w:rFonts w:ascii="Courier New" w:hAnsi="Courier New" w:cs="Courier New" w:hint="default"/>
      </w:rPr>
    </w:lvl>
    <w:lvl w:ilvl="8" w:tplc="2C0A0005" w:tentative="1">
      <w:start w:val="1"/>
      <w:numFmt w:val="bullet"/>
      <w:lvlText w:val=""/>
      <w:lvlJc w:val="left"/>
      <w:pPr>
        <w:ind w:left="7228" w:hanging="360"/>
      </w:pPr>
      <w:rPr>
        <w:rFonts w:ascii="Wingdings" w:hAnsi="Wingdings" w:hint="default"/>
      </w:rPr>
    </w:lvl>
  </w:abstractNum>
  <w:abstractNum w:abstractNumId="7" w15:restartNumberingAfterBreak="0">
    <w:nsid w:val="3E684F87"/>
    <w:multiLevelType w:val="hybridMultilevel"/>
    <w:tmpl w:val="87CAF7A0"/>
    <w:lvl w:ilvl="0" w:tplc="2C0A000F">
      <w:start w:val="1"/>
      <w:numFmt w:val="decimal"/>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8" w15:restartNumberingAfterBreak="0">
    <w:nsid w:val="41D249C7"/>
    <w:multiLevelType w:val="multilevel"/>
    <w:tmpl w:val="209A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F71E0D"/>
    <w:multiLevelType w:val="hybridMultilevel"/>
    <w:tmpl w:val="0D643744"/>
    <w:lvl w:ilvl="0" w:tplc="2C0A000F">
      <w:start w:val="1"/>
      <w:numFmt w:val="decimal"/>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0" w15:restartNumberingAfterBreak="0">
    <w:nsid w:val="51FD2363"/>
    <w:multiLevelType w:val="hybridMultilevel"/>
    <w:tmpl w:val="B8FE5CEA"/>
    <w:lvl w:ilvl="0" w:tplc="1A60497C">
      <w:start w:val="4"/>
      <w:numFmt w:val="decimal"/>
      <w:lvlText w:val="%1."/>
      <w:lvlJc w:val="left"/>
      <w:pPr>
        <w:ind w:left="1004"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536A45A5"/>
    <w:multiLevelType w:val="hybridMultilevel"/>
    <w:tmpl w:val="8CFE6DB0"/>
    <w:lvl w:ilvl="0" w:tplc="0742DB26">
      <w:start w:val="2"/>
      <w:numFmt w:val="lowerLetter"/>
      <w:lvlText w:val="%1."/>
      <w:lvlJc w:val="left"/>
      <w:pPr>
        <w:ind w:left="1440" w:hanging="360"/>
      </w:pPr>
      <w:rPr>
        <w:rFonts w:hint="default"/>
        <w:i w:val="0"/>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54E06991"/>
    <w:multiLevelType w:val="multilevel"/>
    <w:tmpl w:val="2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75E68B6"/>
    <w:multiLevelType w:val="hybridMultilevel"/>
    <w:tmpl w:val="F802029A"/>
    <w:lvl w:ilvl="0" w:tplc="0C7E9C54">
      <w:start w:val="3"/>
      <w:numFmt w:val="decimal"/>
      <w:lvlText w:val="%1."/>
      <w:lvlJc w:val="left"/>
      <w:pPr>
        <w:ind w:left="1004"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5B9C4367"/>
    <w:multiLevelType w:val="hybridMultilevel"/>
    <w:tmpl w:val="26749A9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D652ADF"/>
    <w:multiLevelType w:val="multilevel"/>
    <w:tmpl w:val="2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091717F"/>
    <w:multiLevelType w:val="hybridMultilevel"/>
    <w:tmpl w:val="CA4434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B781F15"/>
    <w:multiLevelType w:val="hybridMultilevel"/>
    <w:tmpl w:val="DA42D078"/>
    <w:lvl w:ilvl="0" w:tplc="2C0A000F">
      <w:start w:val="1"/>
      <w:numFmt w:val="decimal"/>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8" w15:restartNumberingAfterBreak="0">
    <w:nsid w:val="6D122074"/>
    <w:multiLevelType w:val="hybridMultilevel"/>
    <w:tmpl w:val="8EF61624"/>
    <w:lvl w:ilvl="0" w:tplc="2C0A000F">
      <w:start w:val="1"/>
      <w:numFmt w:val="decimal"/>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9" w15:restartNumberingAfterBreak="0">
    <w:nsid w:val="782D34B2"/>
    <w:multiLevelType w:val="hybridMultilevel"/>
    <w:tmpl w:val="C0F85CEC"/>
    <w:lvl w:ilvl="0" w:tplc="1A60497C">
      <w:start w:val="4"/>
      <w:numFmt w:val="decimal"/>
      <w:lvlText w:val="%1."/>
      <w:lvlJc w:val="left"/>
      <w:pPr>
        <w:ind w:left="1709" w:hanging="360"/>
      </w:pPr>
      <w:rPr>
        <w:rFonts w:hint="default"/>
      </w:rPr>
    </w:lvl>
    <w:lvl w:ilvl="1" w:tplc="2C0A0019">
      <w:start w:val="1"/>
      <w:numFmt w:val="lowerLetter"/>
      <w:lvlText w:val="%2."/>
      <w:lvlJc w:val="left"/>
      <w:pPr>
        <w:ind w:left="2145" w:hanging="360"/>
      </w:pPr>
    </w:lvl>
    <w:lvl w:ilvl="2" w:tplc="2C0A001B" w:tentative="1">
      <w:start w:val="1"/>
      <w:numFmt w:val="lowerRoman"/>
      <w:lvlText w:val="%3."/>
      <w:lvlJc w:val="right"/>
      <w:pPr>
        <w:ind w:left="2865" w:hanging="180"/>
      </w:pPr>
    </w:lvl>
    <w:lvl w:ilvl="3" w:tplc="2C0A000F" w:tentative="1">
      <w:start w:val="1"/>
      <w:numFmt w:val="decimal"/>
      <w:lvlText w:val="%4."/>
      <w:lvlJc w:val="left"/>
      <w:pPr>
        <w:ind w:left="3585" w:hanging="360"/>
      </w:pPr>
    </w:lvl>
    <w:lvl w:ilvl="4" w:tplc="2C0A0019" w:tentative="1">
      <w:start w:val="1"/>
      <w:numFmt w:val="lowerLetter"/>
      <w:lvlText w:val="%5."/>
      <w:lvlJc w:val="left"/>
      <w:pPr>
        <w:ind w:left="4305" w:hanging="360"/>
      </w:pPr>
    </w:lvl>
    <w:lvl w:ilvl="5" w:tplc="2C0A001B" w:tentative="1">
      <w:start w:val="1"/>
      <w:numFmt w:val="lowerRoman"/>
      <w:lvlText w:val="%6."/>
      <w:lvlJc w:val="right"/>
      <w:pPr>
        <w:ind w:left="5025" w:hanging="180"/>
      </w:pPr>
    </w:lvl>
    <w:lvl w:ilvl="6" w:tplc="2C0A000F" w:tentative="1">
      <w:start w:val="1"/>
      <w:numFmt w:val="decimal"/>
      <w:lvlText w:val="%7."/>
      <w:lvlJc w:val="left"/>
      <w:pPr>
        <w:ind w:left="5745" w:hanging="360"/>
      </w:pPr>
    </w:lvl>
    <w:lvl w:ilvl="7" w:tplc="2C0A0019" w:tentative="1">
      <w:start w:val="1"/>
      <w:numFmt w:val="lowerLetter"/>
      <w:lvlText w:val="%8."/>
      <w:lvlJc w:val="left"/>
      <w:pPr>
        <w:ind w:left="6465" w:hanging="360"/>
      </w:pPr>
    </w:lvl>
    <w:lvl w:ilvl="8" w:tplc="2C0A001B" w:tentative="1">
      <w:start w:val="1"/>
      <w:numFmt w:val="lowerRoman"/>
      <w:lvlText w:val="%9."/>
      <w:lvlJc w:val="right"/>
      <w:pPr>
        <w:ind w:left="7185" w:hanging="180"/>
      </w:pPr>
    </w:lvl>
  </w:abstractNum>
  <w:abstractNum w:abstractNumId="20" w15:restartNumberingAfterBreak="0">
    <w:nsid w:val="79894E89"/>
    <w:multiLevelType w:val="hybridMultilevel"/>
    <w:tmpl w:val="565EC9FC"/>
    <w:lvl w:ilvl="0" w:tplc="2C0A0001">
      <w:start w:val="1"/>
      <w:numFmt w:val="bullet"/>
      <w:lvlText w:val=""/>
      <w:lvlJc w:val="left"/>
      <w:pPr>
        <w:ind w:left="1468" w:hanging="360"/>
      </w:pPr>
      <w:rPr>
        <w:rFonts w:ascii="Symbol" w:hAnsi="Symbol" w:hint="default"/>
      </w:rPr>
    </w:lvl>
    <w:lvl w:ilvl="1" w:tplc="2C0A0003" w:tentative="1">
      <w:start w:val="1"/>
      <w:numFmt w:val="bullet"/>
      <w:lvlText w:val="o"/>
      <w:lvlJc w:val="left"/>
      <w:pPr>
        <w:ind w:left="2188" w:hanging="360"/>
      </w:pPr>
      <w:rPr>
        <w:rFonts w:ascii="Courier New" w:hAnsi="Courier New" w:cs="Courier New" w:hint="default"/>
      </w:rPr>
    </w:lvl>
    <w:lvl w:ilvl="2" w:tplc="2C0A0005" w:tentative="1">
      <w:start w:val="1"/>
      <w:numFmt w:val="bullet"/>
      <w:lvlText w:val=""/>
      <w:lvlJc w:val="left"/>
      <w:pPr>
        <w:ind w:left="2908" w:hanging="360"/>
      </w:pPr>
      <w:rPr>
        <w:rFonts w:ascii="Wingdings" w:hAnsi="Wingdings" w:hint="default"/>
      </w:rPr>
    </w:lvl>
    <w:lvl w:ilvl="3" w:tplc="2C0A0001" w:tentative="1">
      <w:start w:val="1"/>
      <w:numFmt w:val="bullet"/>
      <w:lvlText w:val=""/>
      <w:lvlJc w:val="left"/>
      <w:pPr>
        <w:ind w:left="3628" w:hanging="360"/>
      </w:pPr>
      <w:rPr>
        <w:rFonts w:ascii="Symbol" w:hAnsi="Symbol" w:hint="default"/>
      </w:rPr>
    </w:lvl>
    <w:lvl w:ilvl="4" w:tplc="2C0A0003" w:tentative="1">
      <w:start w:val="1"/>
      <w:numFmt w:val="bullet"/>
      <w:lvlText w:val="o"/>
      <w:lvlJc w:val="left"/>
      <w:pPr>
        <w:ind w:left="4348" w:hanging="360"/>
      </w:pPr>
      <w:rPr>
        <w:rFonts w:ascii="Courier New" w:hAnsi="Courier New" w:cs="Courier New" w:hint="default"/>
      </w:rPr>
    </w:lvl>
    <w:lvl w:ilvl="5" w:tplc="2C0A0005" w:tentative="1">
      <w:start w:val="1"/>
      <w:numFmt w:val="bullet"/>
      <w:lvlText w:val=""/>
      <w:lvlJc w:val="left"/>
      <w:pPr>
        <w:ind w:left="5068" w:hanging="360"/>
      </w:pPr>
      <w:rPr>
        <w:rFonts w:ascii="Wingdings" w:hAnsi="Wingdings" w:hint="default"/>
      </w:rPr>
    </w:lvl>
    <w:lvl w:ilvl="6" w:tplc="2C0A0001" w:tentative="1">
      <w:start w:val="1"/>
      <w:numFmt w:val="bullet"/>
      <w:lvlText w:val=""/>
      <w:lvlJc w:val="left"/>
      <w:pPr>
        <w:ind w:left="5788" w:hanging="360"/>
      </w:pPr>
      <w:rPr>
        <w:rFonts w:ascii="Symbol" w:hAnsi="Symbol" w:hint="default"/>
      </w:rPr>
    </w:lvl>
    <w:lvl w:ilvl="7" w:tplc="2C0A0003" w:tentative="1">
      <w:start w:val="1"/>
      <w:numFmt w:val="bullet"/>
      <w:lvlText w:val="o"/>
      <w:lvlJc w:val="left"/>
      <w:pPr>
        <w:ind w:left="6508" w:hanging="360"/>
      </w:pPr>
      <w:rPr>
        <w:rFonts w:ascii="Courier New" w:hAnsi="Courier New" w:cs="Courier New" w:hint="default"/>
      </w:rPr>
    </w:lvl>
    <w:lvl w:ilvl="8" w:tplc="2C0A0005" w:tentative="1">
      <w:start w:val="1"/>
      <w:numFmt w:val="bullet"/>
      <w:lvlText w:val=""/>
      <w:lvlJc w:val="left"/>
      <w:pPr>
        <w:ind w:left="7228" w:hanging="360"/>
      </w:pPr>
      <w:rPr>
        <w:rFonts w:ascii="Wingdings" w:hAnsi="Wingdings" w:hint="default"/>
      </w:rPr>
    </w:lvl>
  </w:abstractNum>
  <w:num w:numId="1">
    <w:abstractNumId w:val="16"/>
  </w:num>
  <w:num w:numId="2">
    <w:abstractNumId w:val="5"/>
  </w:num>
  <w:num w:numId="3">
    <w:abstractNumId w:val="3"/>
  </w:num>
  <w:num w:numId="4">
    <w:abstractNumId w:val="14"/>
  </w:num>
  <w:num w:numId="5">
    <w:abstractNumId w:val="8"/>
  </w:num>
  <w:num w:numId="6">
    <w:abstractNumId w:val="6"/>
  </w:num>
  <w:num w:numId="7">
    <w:abstractNumId w:val="12"/>
  </w:num>
  <w:num w:numId="8">
    <w:abstractNumId w:val="20"/>
  </w:num>
  <w:num w:numId="9">
    <w:abstractNumId w:val="7"/>
  </w:num>
  <w:num w:numId="10">
    <w:abstractNumId w:val="17"/>
  </w:num>
  <w:num w:numId="11">
    <w:abstractNumId w:val="2"/>
  </w:num>
  <w:num w:numId="12">
    <w:abstractNumId w:val="9"/>
  </w:num>
  <w:num w:numId="13">
    <w:abstractNumId w:val="1"/>
  </w:num>
  <w:num w:numId="14">
    <w:abstractNumId w:val="13"/>
  </w:num>
  <w:num w:numId="15">
    <w:abstractNumId w:val="0"/>
  </w:num>
  <w:num w:numId="16">
    <w:abstractNumId w:val="15"/>
  </w:num>
  <w:num w:numId="17">
    <w:abstractNumId w:val="18"/>
  </w:num>
  <w:num w:numId="18">
    <w:abstractNumId w:val="10"/>
  </w:num>
  <w:num w:numId="19">
    <w:abstractNumId w:val="19"/>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03E8A"/>
    <w:rsid w:val="00001B0E"/>
    <w:rsid w:val="000071DD"/>
    <w:rsid w:val="00014473"/>
    <w:rsid w:val="00014E75"/>
    <w:rsid w:val="000175EB"/>
    <w:rsid w:val="00020DD8"/>
    <w:rsid w:val="000244AF"/>
    <w:rsid w:val="000272E0"/>
    <w:rsid w:val="00042F6A"/>
    <w:rsid w:val="000457F0"/>
    <w:rsid w:val="000553A3"/>
    <w:rsid w:val="0007196B"/>
    <w:rsid w:val="000734D0"/>
    <w:rsid w:val="000805C7"/>
    <w:rsid w:val="000B046F"/>
    <w:rsid w:val="000C39B6"/>
    <w:rsid w:val="000C71EA"/>
    <w:rsid w:val="000D05B3"/>
    <w:rsid w:val="000D5141"/>
    <w:rsid w:val="000E5F69"/>
    <w:rsid w:val="00101649"/>
    <w:rsid w:val="00110294"/>
    <w:rsid w:val="00122D4C"/>
    <w:rsid w:val="001308B2"/>
    <w:rsid w:val="00143E34"/>
    <w:rsid w:val="001440D7"/>
    <w:rsid w:val="001466AE"/>
    <w:rsid w:val="00151D69"/>
    <w:rsid w:val="0015242A"/>
    <w:rsid w:val="00152C02"/>
    <w:rsid w:val="00162C2B"/>
    <w:rsid w:val="00170E6D"/>
    <w:rsid w:val="00184989"/>
    <w:rsid w:val="00192271"/>
    <w:rsid w:val="001A0D3C"/>
    <w:rsid w:val="001C28FB"/>
    <w:rsid w:val="001C6703"/>
    <w:rsid w:val="001D6402"/>
    <w:rsid w:val="001E6FEA"/>
    <w:rsid w:val="001F2772"/>
    <w:rsid w:val="0021435F"/>
    <w:rsid w:val="00215611"/>
    <w:rsid w:val="00216831"/>
    <w:rsid w:val="002213F0"/>
    <w:rsid w:val="00260AF7"/>
    <w:rsid w:val="002617A0"/>
    <w:rsid w:val="00262A51"/>
    <w:rsid w:val="002716CC"/>
    <w:rsid w:val="00287DCA"/>
    <w:rsid w:val="002C1A2C"/>
    <w:rsid w:val="002D4945"/>
    <w:rsid w:val="002D60B4"/>
    <w:rsid w:val="002E4F72"/>
    <w:rsid w:val="002F6C58"/>
    <w:rsid w:val="003051E3"/>
    <w:rsid w:val="0031062B"/>
    <w:rsid w:val="00320D44"/>
    <w:rsid w:val="00326742"/>
    <w:rsid w:val="00332010"/>
    <w:rsid w:val="003320E4"/>
    <w:rsid w:val="00336787"/>
    <w:rsid w:val="00343F63"/>
    <w:rsid w:val="0034795C"/>
    <w:rsid w:val="00357DC2"/>
    <w:rsid w:val="00362437"/>
    <w:rsid w:val="00376EDD"/>
    <w:rsid w:val="00381557"/>
    <w:rsid w:val="003934FD"/>
    <w:rsid w:val="003A0150"/>
    <w:rsid w:val="003A19F6"/>
    <w:rsid w:val="003A39E6"/>
    <w:rsid w:val="003A3CA9"/>
    <w:rsid w:val="003A69BD"/>
    <w:rsid w:val="003A7C99"/>
    <w:rsid w:val="003A7DDA"/>
    <w:rsid w:val="003B23BE"/>
    <w:rsid w:val="003B66F0"/>
    <w:rsid w:val="003B7CA8"/>
    <w:rsid w:val="003C4150"/>
    <w:rsid w:val="003C7BCE"/>
    <w:rsid w:val="003E5554"/>
    <w:rsid w:val="0040325D"/>
    <w:rsid w:val="00413BEB"/>
    <w:rsid w:val="00422C48"/>
    <w:rsid w:val="00423EDB"/>
    <w:rsid w:val="00432F23"/>
    <w:rsid w:val="00434BA8"/>
    <w:rsid w:val="004367C5"/>
    <w:rsid w:val="00457F10"/>
    <w:rsid w:val="00460578"/>
    <w:rsid w:val="00466183"/>
    <w:rsid w:val="004709DB"/>
    <w:rsid w:val="00480E45"/>
    <w:rsid w:val="00491FA4"/>
    <w:rsid w:val="0049370C"/>
    <w:rsid w:val="00495ECE"/>
    <w:rsid w:val="004A484A"/>
    <w:rsid w:val="004A6138"/>
    <w:rsid w:val="004C6E03"/>
    <w:rsid w:val="004E4066"/>
    <w:rsid w:val="004E439C"/>
    <w:rsid w:val="004F2579"/>
    <w:rsid w:val="004F292F"/>
    <w:rsid w:val="004F4968"/>
    <w:rsid w:val="0050781C"/>
    <w:rsid w:val="0054200D"/>
    <w:rsid w:val="00562754"/>
    <w:rsid w:val="005637AE"/>
    <w:rsid w:val="00575573"/>
    <w:rsid w:val="00575DB5"/>
    <w:rsid w:val="0058066F"/>
    <w:rsid w:val="00580A6B"/>
    <w:rsid w:val="00581C12"/>
    <w:rsid w:val="00585B87"/>
    <w:rsid w:val="00586E92"/>
    <w:rsid w:val="005901AF"/>
    <w:rsid w:val="00592437"/>
    <w:rsid w:val="005A05C3"/>
    <w:rsid w:val="005A17D8"/>
    <w:rsid w:val="005A3B55"/>
    <w:rsid w:val="005B1C78"/>
    <w:rsid w:val="005B4825"/>
    <w:rsid w:val="005C011F"/>
    <w:rsid w:val="005D7DAF"/>
    <w:rsid w:val="005E52A9"/>
    <w:rsid w:val="005E5E75"/>
    <w:rsid w:val="005E754C"/>
    <w:rsid w:val="0060601C"/>
    <w:rsid w:val="00607D85"/>
    <w:rsid w:val="006210C2"/>
    <w:rsid w:val="00651377"/>
    <w:rsid w:val="00660109"/>
    <w:rsid w:val="00665EDA"/>
    <w:rsid w:val="00671149"/>
    <w:rsid w:val="00690336"/>
    <w:rsid w:val="006956B6"/>
    <w:rsid w:val="0069606B"/>
    <w:rsid w:val="00697DFD"/>
    <w:rsid w:val="006A34A1"/>
    <w:rsid w:val="006A3684"/>
    <w:rsid w:val="006C0BF8"/>
    <w:rsid w:val="006D4442"/>
    <w:rsid w:val="006E0BC9"/>
    <w:rsid w:val="006F2236"/>
    <w:rsid w:val="006F603B"/>
    <w:rsid w:val="0070722E"/>
    <w:rsid w:val="007076B9"/>
    <w:rsid w:val="0072227E"/>
    <w:rsid w:val="00730EC8"/>
    <w:rsid w:val="0073343A"/>
    <w:rsid w:val="007443F2"/>
    <w:rsid w:val="0075135F"/>
    <w:rsid w:val="00754451"/>
    <w:rsid w:val="00755A8D"/>
    <w:rsid w:val="007703BE"/>
    <w:rsid w:val="00776D0A"/>
    <w:rsid w:val="0078223B"/>
    <w:rsid w:val="00793AD6"/>
    <w:rsid w:val="007A12A5"/>
    <w:rsid w:val="007B0F37"/>
    <w:rsid w:val="007C1258"/>
    <w:rsid w:val="007C6EAE"/>
    <w:rsid w:val="007D41D9"/>
    <w:rsid w:val="007D4C82"/>
    <w:rsid w:val="007E02F2"/>
    <w:rsid w:val="007E66AC"/>
    <w:rsid w:val="007F0FC3"/>
    <w:rsid w:val="007F74E6"/>
    <w:rsid w:val="0080029D"/>
    <w:rsid w:val="008005F7"/>
    <w:rsid w:val="008012CB"/>
    <w:rsid w:val="00803E8A"/>
    <w:rsid w:val="00807DCD"/>
    <w:rsid w:val="00816CCF"/>
    <w:rsid w:val="00817B95"/>
    <w:rsid w:val="00832404"/>
    <w:rsid w:val="0083509A"/>
    <w:rsid w:val="008474C4"/>
    <w:rsid w:val="00847972"/>
    <w:rsid w:val="008603B0"/>
    <w:rsid w:val="008610E8"/>
    <w:rsid w:val="0087704C"/>
    <w:rsid w:val="00893782"/>
    <w:rsid w:val="008A3F6A"/>
    <w:rsid w:val="008C3D9A"/>
    <w:rsid w:val="008E75FE"/>
    <w:rsid w:val="008F0172"/>
    <w:rsid w:val="008F4D97"/>
    <w:rsid w:val="00905013"/>
    <w:rsid w:val="00912D4A"/>
    <w:rsid w:val="00921F97"/>
    <w:rsid w:val="00936C71"/>
    <w:rsid w:val="009447AB"/>
    <w:rsid w:val="00945310"/>
    <w:rsid w:val="00946555"/>
    <w:rsid w:val="00947C6F"/>
    <w:rsid w:val="0095388A"/>
    <w:rsid w:val="00960103"/>
    <w:rsid w:val="0096773F"/>
    <w:rsid w:val="00994B98"/>
    <w:rsid w:val="009A724C"/>
    <w:rsid w:val="009C1F70"/>
    <w:rsid w:val="009D6E04"/>
    <w:rsid w:val="009E7F93"/>
    <w:rsid w:val="00A01D70"/>
    <w:rsid w:val="00A02E14"/>
    <w:rsid w:val="00A05939"/>
    <w:rsid w:val="00A1230A"/>
    <w:rsid w:val="00A12E72"/>
    <w:rsid w:val="00A30E0E"/>
    <w:rsid w:val="00A370F2"/>
    <w:rsid w:val="00A40E13"/>
    <w:rsid w:val="00A628BB"/>
    <w:rsid w:val="00A63123"/>
    <w:rsid w:val="00A63658"/>
    <w:rsid w:val="00A6761D"/>
    <w:rsid w:val="00A7538E"/>
    <w:rsid w:val="00A82A49"/>
    <w:rsid w:val="00A84487"/>
    <w:rsid w:val="00A943A8"/>
    <w:rsid w:val="00AA03AB"/>
    <w:rsid w:val="00AA2350"/>
    <w:rsid w:val="00AA3A9B"/>
    <w:rsid w:val="00AB660B"/>
    <w:rsid w:val="00AB7805"/>
    <w:rsid w:val="00AC2A77"/>
    <w:rsid w:val="00AC4614"/>
    <w:rsid w:val="00AC700B"/>
    <w:rsid w:val="00AD2AD8"/>
    <w:rsid w:val="00AE448F"/>
    <w:rsid w:val="00AE5C38"/>
    <w:rsid w:val="00AF0252"/>
    <w:rsid w:val="00B03B1A"/>
    <w:rsid w:val="00B07556"/>
    <w:rsid w:val="00B13C84"/>
    <w:rsid w:val="00B1594F"/>
    <w:rsid w:val="00B2541F"/>
    <w:rsid w:val="00B25AFA"/>
    <w:rsid w:val="00B31116"/>
    <w:rsid w:val="00B34BE8"/>
    <w:rsid w:val="00B40E73"/>
    <w:rsid w:val="00B53998"/>
    <w:rsid w:val="00B56CAE"/>
    <w:rsid w:val="00B8516B"/>
    <w:rsid w:val="00B87EF7"/>
    <w:rsid w:val="00B96FD0"/>
    <w:rsid w:val="00BC5236"/>
    <w:rsid w:val="00BD434B"/>
    <w:rsid w:val="00BE32E8"/>
    <w:rsid w:val="00BE61DE"/>
    <w:rsid w:val="00BF0015"/>
    <w:rsid w:val="00BF3DF8"/>
    <w:rsid w:val="00C01DFB"/>
    <w:rsid w:val="00C255FA"/>
    <w:rsid w:val="00C35ADA"/>
    <w:rsid w:val="00C43F71"/>
    <w:rsid w:val="00C537B4"/>
    <w:rsid w:val="00C55570"/>
    <w:rsid w:val="00C638E2"/>
    <w:rsid w:val="00C662F7"/>
    <w:rsid w:val="00C66FA5"/>
    <w:rsid w:val="00C718F7"/>
    <w:rsid w:val="00C749D9"/>
    <w:rsid w:val="00C7540B"/>
    <w:rsid w:val="00C75BDE"/>
    <w:rsid w:val="00C85828"/>
    <w:rsid w:val="00C93460"/>
    <w:rsid w:val="00C939C6"/>
    <w:rsid w:val="00CB057C"/>
    <w:rsid w:val="00CB6FE6"/>
    <w:rsid w:val="00CC017B"/>
    <w:rsid w:val="00CC41FA"/>
    <w:rsid w:val="00CC46F0"/>
    <w:rsid w:val="00CF20F7"/>
    <w:rsid w:val="00CF6708"/>
    <w:rsid w:val="00D0008D"/>
    <w:rsid w:val="00D00E1C"/>
    <w:rsid w:val="00D15277"/>
    <w:rsid w:val="00D2012B"/>
    <w:rsid w:val="00D24F96"/>
    <w:rsid w:val="00D34D7D"/>
    <w:rsid w:val="00D47893"/>
    <w:rsid w:val="00DB142E"/>
    <w:rsid w:val="00DB3106"/>
    <w:rsid w:val="00DB6D20"/>
    <w:rsid w:val="00DC348B"/>
    <w:rsid w:val="00DC5382"/>
    <w:rsid w:val="00DC6F37"/>
    <w:rsid w:val="00DD05A1"/>
    <w:rsid w:val="00DD2CD8"/>
    <w:rsid w:val="00DE7F6B"/>
    <w:rsid w:val="00DF58ED"/>
    <w:rsid w:val="00E02DF9"/>
    <w:rsid w:val="00E06FBD"/>
    <w:rsid w:val="00E108A2"/>
    <w:rsid w:val="00E1584D"/>
    <w:rsid w:val="00E16739"/>
    <w:rsid w:val="00E17515"/>
    <w:rsid w:val="00E21581"/>
    <w:rsid w:val="00E228E5"/>
    <w:rsid w:val="00E256F4"/>
    <w:rsid w:val="00E54CE4"/>
    <w:rsid w:val="00E55BAA"/>
    <w:rsid w:val="00E56146"/>
    <w:rsid w:val="00E63C17"/>
    <w:rsid w:val="00E66F2F"/>
    <w:rsid w:val="00E76D53"/>
    <w:rsid w:val="00EA3D69"/>
    <w:rsid w:val="00EB4FDE"/>
    <w:rsid w:val="00EB64A3"/>
    <w:rsid w:val="00ED2A40"/>
    <w:rsid w:val="00EE5D78"/>
    <w:rsid w:val="00F15B92"/>
    <w:rsid w:val="00F3180A"/>
    <w:rsid w:val="00F3374D"/>
    <w:rsid w:val="00F33AA3"/>
    <w:rsid w:val="00F35F9F"/>
    <w:rsid w:val="00F44D0B"/>
    <w:rsid w:val="00F5033C"/>
    <w:rsid w:val="00F50DDF"/>
    <w:rsid w:val="00F544A2"/>
    <w:rsid w:val="00F5797B"/>
    <w:rsid w:val="00F60A26"/>
    <w:rsid w:val="00F87AC1"/>
    <w:rsid w:val="00F92697"/>
    <w:rsid w:val="00F96433"/>
    <w:rsid w:val="00FB2F2F"/>
    <w:rsid w:val="00FB695E"/>
    <w:rsid w:val="00FC2B8D"/>
    <w:rsid w:val="00FF5C2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3248F"/>
  <w15:docId w15:val="{A6760626-D514-4673-B285-49EBCD0BE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D9A"/>
    <w:pPr>
      <w:tabs>
        <w:tab w:val="center" w:pos="4419"/>
        <w:tab w:val="right" w:pos="8838"/>
      </w:tabs>
      <w:spacing w:after="0" w:line="240" w:lineRule="auto"/>
    </w:pPr>
  </w:style>
  <w:style w:type="character" w:customStyle="1" w:styleId="HeaderChar">
    <w:name w:val="Header Char"/>
    <w:basedOn w:val="DefaultParagraphFont"/>
    <w:link w:val="Header"/>
    <w:uiPriority w:val="99"/>
    <w:rsid w:val="008C3D9A"/>
  </w:style>
  <w:style w:type="paragraph" w:styleId="Footer">
    <w:name w:val="footer"/>
    <w:basedOn w:val="Normal"/>
    <w:link w:val="FooterChar"/>
    <w:uiPriority w:val="99"/>
    <w:unhideWhenUsed/>
    <w:rsid w:val="008C3D9A"/>
    <w:pPr>
      <w:tabs>
        <w:tab w:val="center" w:pos="4419"/>
        <w:tab w:val="right" w:pos="8838"/>
      </w:tabs>
      <w:spacing w:after="0" w:line="240" w:lineRule="auto"/>
    </w:pPr>
  </w:style>
  <w:style w:type="character" w:customStyle="1" w:styleId="FooterChar">
    <w:name w:val="Footer Char"/>
    <w:basedOn w:val="DefaultParagraphFont"/>
    <w:link w:val="Footer"/>
    <w:uiPriority w:val="99"/>
    <w:rsid w:val="008C3D9A"/>
  </w:style>
  <w:style w:type="paragraph" w:styleId="NormalWeb">
    <w:name w:val="Normal (Web)"/>
    <w:basedOn w:val="Normal"/>
    <w:uiPriority w:val="99"/>
    <w:unhideWhenUsed/>
    <w:rsid w:val="00C5557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DefaultParagraphFont"/>
    <w:rsid w:val="00C55570"/>
  </w:style>
  <w:style w:type="character" w:styleId="Hyperlink">
    <w:name w:val="Hyperlink"/>
    <w:basedOn w:val="DefaultParagraphFont"/>
    <w:uiPriority w:val="99"/>
    <w:semiHidden/>
    <w:unhideWhenUsed/>
    <w:rsid w:val="00C55570"/>
    <w:rPr>
      <w:color w:val="0000FF"/>
      <w:u w:val="single"/>
    </w:rPr>
  </w:style>
  <w:style w:type="paragraph" w:styleId="ListParagraph">
    <w:name w:val="List Paragraph"/>
    <w:basedOn w:val="Normal"/>
    <w:uiPriority w:val="34"/>
    <w:qFormat/>
    <w:rsid w:val="00946555"/>
    <w:pPr>
      <w:ind w:left="720"/>
      <w:contextualSpacing/>
    </w:pPr>
  </w:style>
  <w:style w:type="paragraph" w:styleId="FootnoteText">
    <w:name w:val="footnote text"/>
    <w:basedOn w:val="Normal"/>
    <w:link w:val="FootnoteTextChar"/>
    <w:uiPriority w:val="99"/>
    <w:unhideWhenUsed/>
    <w:rsid w:val="008610E8"/>
    <w:pPr>
      <w:spacing w:after="0" w:line="240" w:lineRule="auto"/>
    </w:pPr>
    <w:rPr>
      <w:sz w:val="20"/>
      <w:szCs w:val="20"/>
    </w:rPr>
  </w:style>
  <w:style w:type="character" w:customStyle="1" w:styleId="FootnoteTextChar">
    <w:name w:val="Footnote Text Char"/>
    <w:basedOn w:val="DefaultParagraphFont"/>
    <w:link w:val="FootnoteText"/>
    <w:uiPriority w:val="99"/>
    <w:rsid w:val="008610E8"/>
    <w:rPr>
      <w:sz w:val="20"/>
      <w:szCs w:val="20"/>
    </w:rPr>
  </w:style>
  <w:style w:type="character" w:styleId="FootnoteReference">
    <w:name w:val="footnote reference"/>
    <w:basedOn w:val="DefaultParagraphFont"/>
    <w:uiPriority w:val="99"/>
    <w:semiHidden/>
    <w:unhideWhenUsed/>
    <w:rsid w:val="008610E8"/>
    <w:rPr>
      <w:vertAlign w:val="superscript"/>
    </w:rPr>
  </w:style>
  <w:style w:type="paragraph" w:styleId="EndnoteText">
    <w:name w:val="endnote text"/>
    <w:basedOn w:val="Normal"/>
    <w:link w:val="EndnoteTextChar"/>
    <w:uiPriority w:val="99"/>
    <w:semiHidden/>
    <w:unhideWhenUsed/>
    <w:rsid w:val="000D05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05B3"/>
    <w:rPr>
      <w:sz w:val="20"/>
      <w:szCs w:val="20"/>
    </w:rPr>
  </w:style>
  <w:style w:type="character" w:styleId="EndnoteReference">
    <w:name w:val="endnote reference"/>
    <w:basedOn w:val="DefaultParagraphFont"/>
    <w:uiPriority w:val="99"/>
    <w:semiHidden/>
    <w:unhideWhenUsed/>
    <w:rsid w:val="000D05B3"/>
    <w:rPr>
      <w:vertAlign w:val="superscript"/>
    </w:rPr>
  </w:style>
  <w:style w:type="paragraph" w:styleId="BalloonText">
    <w:name w:val="Balloon Text"/>
    <w:basedOn w:val="Normal"/>
    <w:link w:val="BalloonTextChar"/>
    <w:uiPriority w:val="99"/>
    <w:semiHidden/>
    <w:unhideWhenUsed/>
    <w:rsid w:val="00CB0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5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5543">
      <w:bodyDiv w:val="1"/>
      <w:marLeft w:val="0"/>
      <w:marRight w:val="0"/>
      <w:marTop w:val="0"/>
      <w:marBottom w:val="0"/>
      <w:divBdr>
        <w:top w:val="none" w:sz="0" w:space="0" w:color="auto"/>
        <w:left w:val="none" w:sz="0" w:space="0" w:color="auto"/>
        <w:bottom w:val="none" w:sz="0" w:space="0" w:color="auto"/>
        <w:right w:val="none" w:sz="0" w:space="0" w:color="auto"/>
      </w:divBdr>
    </w:div>
    <w:div w:id="893351161">
      <w:bodyDiv w:val="1"/>
      <w:marLeft w:val="0"/>
      <w:marRight w:val="0"/>
      <w:marTop w:val="0"/>
      <w:marBottom w:val="0"/>
      <w:divBdr>
        <w:top w:val="none" w:sz="0" w:space="0" w:color="auto"/>
        <w:left w:val="none" w:sz="0" w:space="0" w:color="auto"/>
        <w:bottom w:val="none" w:sz="0" w:space="0" w:color="auto"/>
        <w:right w:val="none" w:sz="0" w:space="0" w:color="auto"/>
      </w:divBdr>
    </w:div>
    <w:div w:id="1119296686">
      <w:bodyDiv w:val="1"/>
      <w:marLeft w:val="0"/>
      <w:marRight w:val="0"/>
      <w:marTop w:val="0"/>
      <w:marBottom w:val="0"/>
      <w:divBdr>
        <w:top w:val="none" w:sz="0" w:space="0" w:color="auto"/>
        <w:left w:val="none" w:sz="0" w:space="0" w:color="auto"/>
        <w:bottom w:val="none" w:sz="0" w:space="0" w:color="auto"/>
        <w:right w:val="none" w:sz="0" w:space="0" w:color="auto"/>
      </w:divBdr>
      <w:divsChild>
        <w:div w:id="2044204837">
          <w:marLeft w:val="0"/>
          <w:marRight w:val="0"/>
          <w:marTop w:val="0"/>
          <w:marBottom w:val="0"/>
          <w:divBdr>
            <w:top w:val="none" w:sz="0" w:space="0" w:color="auto"/>
            <w:left w:val="none" w:sz="0" w:space="0" w:color="auto"/>
            <w:bottom w:val="none" w:sz="0" w:space="0" w:color="auto"/>
            <w:right w:val="none" w:sz="0" w:space="0" w:color="auto"/>
          </w:divBdr>
        </w:div>
        <w:div w:id="1715619346">
          <w:marLeft w:val="0"/>
          <w:marRight w:val="0"/>
          <w:marTop w:val="0"/>
          <w:marBottom w:val="0"/>
          <w:divBdr>
            <w:top w:val="none" w:sz="0" w:space="0" w:color="auto"/>
            <w:left w:val="none" w:sz="0" w:space="0" w:color="auto"/>
            <w:bottom w:val="none" w:sz="0" w:space="0" w:color="auto"/>
            <w:right w:val="none" w:sz="0" w:space="0" w:color="auto"/>
          </w:divBdr>
        </w:div>
      </w:divsChild>
    </w:div>
    <w:div w:id="189184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2A5B6-E084-4317-B881-5931FDCC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5948</Words>
  <Characters>33909</Characters>
  <Application>Microsoft Office Word</Application>
  <DocSecurity>0</DocSecurity>
  <Lines>282</Lines>
  <Paragraphs>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Toshiba</Company>
  <LinksUpToDate>false</LinksUpToDate>
  <CharactersWithSpaces>39778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dc:creator>
  <cp:lastModifiedBy>Julian Hermida</cp:lastModifiedBy>
  <cp:revision>17</cp:revision>
  <cp:lastPrinted>2016-09-20T02:02:00Z</cp:lastPrinted>
  <dcterms:created xsi:type="dcterms:W3CDTF">2017-12-10T23:00:00Z</dcterms:created>
  <dcterms:modified xsi:type="dcterms:W3CDTF">2017-12-11T14:17:00Z</dcterms:modified>
</cp:coreProperties>
</file>